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E005E" w14:textId="232867D5" w:rsidR="0033429E" w:rsidRPr="00C3795C" w:rsidRDefault="0033429E" w:rsidP="0033429E">
      <w:pPr>
        <w:pStyle w:val="AHPRADocumenttitle"/>
      </w:pPr>
      <w:r>
        <w:rPr>
          <w:noProof/>
        </w:rPr>
        <mc:AlternateContent>
          <mc:Choice Requires="wps">
            <w:drawing>
              <wp:anchor distT="0" distB="0" distL="114300" distR="114300" simplePos="0" relativeHeight="251659264" behindDoc="0" locked="0" layoutInCell="1" allowOverlap="1" wp14:anchorId="6B8DAE54" wp14:editId="3EC8D7EB">
                <wp:simplePos x="0" y="0"/>
                <wp:positionH relativeFrom="column">
                  <wp:posOffset>-802005</wp:posOffset>
                </wp:positionH>
                <wp:positionV relativeFrom="paragraph">
                  <wp:posOffset>462915</wp:posOffset>
                </wp:positionV>
                <wp:extent cx="5868000" cy="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9C96CA" id="_x0000_t32" coordsize="21600,21600" o:spt="32" o:oned="t" path="m,l21600,21600e" filled="f">
                <v:path arrowok="t" fillok="f" o:connecttype="none"/>
                <o:lock v:ext="edit" shapetype="t"/>
              </v:shapetype>
              <v:shape id="AutoShape 3" o:spid="_x0000_s1026" type="#_x0000_t32" style="position:absolute;margin-left:-63.15pt;margin-top:36.45pt;width:462.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"/>
            </w:pict>
          </mc:Fallback>
        </mc:AlternateContent>
      </w:r>
      <w:r w:rsidR="00500444">
        <w:t xml:space="preserve">Fact sheet: </w:t>
      </w:r>
      <w:r>
        <w:t>Professional competencies for psychologists</w:t>
      </w:r>
    </w:p>
    <w:p w14:paraId="4C10F7B4" w14:textId="3550B46C" w:rsidR="0033429E" w:rsidRDefault="0033429E" w:rsidP="0033429E">
      <w:pPr>
        <w:outlineLvl w:val="0"/>
      </w:pPr>
      <w:r>
        <w:t xml:space="preserve">  </w:t>
      </w:r>
    </w:p>
    <w:p w14:paraId="6D665E41" w14:textId="7185FF84" w:rsidR="0033429E" w:rsidRDefault="0033429E" w:rsidP="0033429E">
      <w:pPr>
        <w:pStyle w:val="AHPRADocumentsubheading"/>
      </w:pPr>
      <w:r>
        <w:t xml:space="preserve">Understanding Competency </w:t>
      </w:r>
      <w:r w:rsidR="003C043E">
        <w:t>7</w:t>
      </w:r>
      <w:r>
        <w:t xml:space="preserve">: Demonstrates a health equity and human rights approach when working with </w:t>
      </w:r>
      <w:r w:rsidR="00E44C9F">
        <w:t>people from diverse groups</w:t>
      </w:r>
    </w:p>
    <w:p w14:paraId="2A0244F9" w14:textId="77777777" w:rsidR="007F0FCB" w:rsidRDefault="007F0FCB" w:rsidP="005F65F9">
      <w:pPr>
        <w:pStyle w:val="AHPRASubheading"/>
        <w:sectPr w:rsidR="007F0FCB" w:rsidSect="008F66A8">
          <w:headerReference w:type="even" r:id="rId11"/>
          <w:headerReference w:type="default" r:id="rId12"/>
          <w:footerReference w:type="even" r:id="rId13"/>
          <w:footerReference w:type="default" r:id="rId14"/>
          <w:headerReference w:type="first" r:id="rId15"/>
          <w:footerReference w:type="first" r:id="rId16"/>
          <w:pgSz w:w="11900" w:h="16840"/>
          <w:pgMar w:top="1392" w:right="1247" w:bottom="992" w:left="1247" w:header="567" w:footer="567" w:gutter="0"/>
          <w:cols w:space="708"/>
          <w:titlePg/>
          <w:docGrid w:linePitch="326"/>
        </w:sectPr>
      </w:pPr>
    </w:p>
    <w:p w14:paraId="1D4DE6B4" w14:textId="268CD0FE" w:rsidR="005F65F9" w:rsidRDefault="005F65F9" w:rsidP="005F65F9">
      <w:pPr>
        <w:pStyle w:val="AHPRASubheading"/>
      </w:pPr>
      <w:r>
        <w:t>Background</w:t>
      </w:r>
    </w:p>
    <w:p w14:paraId="7FCD0A0C" w14:textId="64BE0888" w:rsidR="004A2472" w:rsidRDefault="007C1661" w:rsidP="002A4BDD">
      <w:pPr>
        <w:rPr>
          <w:noProof/>
          <w:szCs w:val="20"/>
        </w:rPr>
      </w:pPr>
      <w:r w:rsidRPr="00E336A9">
        <w:rPr>
          <w:szCs w:val="20"/>
        </w:rPr>
        <w:t xml:space="preserve">The </w:t>
      </w:r>
      <w:r w:rsidRPr="00D80015">
        <w:rPr>
          <w:i/>
          <w:iCs/>
        </w:rPr>
        <w:t>Professional competencies for psychologists</w:t>
      </w:r>
      <w:r w:rsidR="002A4BDD">
        <w:rPr>
          <w:i/>
          <w:iCs/>
        </w:rPr>
        <w:t xml:space="preserve"> </w:t>
      </w:r>
      <w:r w:rsidR="002A4BDD">
        <w:rPr>
          <w:rFonts w:cs="Arial"/>
          <w:noProof/>
          <w:szCs w:val="20"/>
        </w:rPr>
        <w:t>e</w:t>
      </w:r>
      <w:r w:rsidR="002A4BDD" w:rsidRPr="002A4BDD">
        <w:rPr>
          <w:noProof/>
          <w:szCs w:val="20"/>
        </w:rPr>
        <w:t>mphasis</w:t>
      </w:r>
      <w:r w:rsidR="002A4BDD">
        <w:rPr>
          <w:noProof/>
          <w:szCs w:val="20"/>
        </w:rPr>
        <w:t>e</w:t>
      </w:r>
      <w:r w:rsidR="002A4BDD" w:rsidRPr="002A4BDD">
        <w:rPr>
          <w:noProof/>
          <w:szCs w:val="20"/>
        </w:rPr>
        <w:t xml:space="preserve"> the importance </w:t>
      </w:r>
      <w:r w:rsidR="002A4BDD">
        <w:rPr>
          <w:noProof/>
          <w:szCs w:val="20"/>
        </w:rPr>
        <w:t xml:space="preserve">for </w:t>
      </w:r>
      <w:r w:rsidR="00C26FEF">
        <w:rPr>
          <w:noProof/>
          <w:szCs w:val="20"/>
        </w:rPr>
        <w:t xml:space="preserve">all </w:t>
      </w:r>
      <w:r w:rsidR="008700FF">
        <w:rPr>
          <w:noProof/>
          <w:szCs w:val="20"/>
        </w:rPr>
        <w:t>psychologist</w:t>
      </w:r>
      <w:r w:rsidR="002A4BDD">
        <w:rPr>
          <w:noProof/>
          <w:szCs w:val="20"/>
        </w:rPr>
        <w:t>s to</w:t>
      </w:r>
      <w:r w:rsidR="004A2472">
        <w:rPr>
          <w:noProof/>
          <w:szCs w:val="20"/>
        </w:rPr>
        <w:t>:</w:t>
      </w:r>
    </w:p>
    <w:p w14:paraId="0118E921" w14:textId="572016DB" w:rsidR="004A2472" w:rsidRDefault="002A4BDD" w:rsidP="004A2472">
      <w:pPr>
        <w:pStyle w:val="ListParagraph"/>
        <w:numPr>
          <w:ilvl w:val="0"/>
          <w:numId w:val="43"/>
        </w:numPr>
        <w:jc w:val="left"/>
        <w:rPr>
          <w:noProof/>
          <w:sz w:val="20"/>
          <w:szCs w:val="20"/>
        </w:rPr>
      </w:pPr>
      <w:r w:rsidRPr="004A2472">
        <w:rPr>
          <w:noProof/>
          <w:sz w:val="20"/>
          <w:szCs w:val="20"/>
        </w:rPr>
        <w:t>provide client-centred care</w:t>
      </w:r>
    </w:p>
    <w:p w14:paraId="0519C4C0" w14:textId="77777777" w:rsidR="002D48DD" w:rsidRPr="004A2472" w:rsidRDefault="002D48DD" w:rsidP="002D48DD">
      <w:pPr>
        <w:pStyle w:val="ListParagraph"/>
        <w:ind w:left="360"/>
        <w:jc w:val="left"/>
        <w:rPr>
          <w:noProof/>
          <w:sz w:val="20"/>
          <w:szCs w:val="20"/>
        </w:rPr>
      </w:pPr>
    </w:p>
    <w:p w14:paraId="3814D31C" w14:textId="7C50325D" w:rsidR="002D48DD" w:rsidRPr="002D48DD" w:rsidRDefault="002A4BDD" w:rsidP="002D48DD">
      <w:pPr>
        <w:pStyle w:val="ListParagraph"/>
        <w:numPr>
          <w:ilvl w:val="0"/>
          <w:numId w:val="43"/>
        </w:numPr>
        <w:spacing w:before="240"/>
        <w:jc w:val="left"/>
        <w:rPr>
          <w:noProof/>
          <w:sz w:val="20"/>
          <w:szCs w:val="20"/>
        </w:rPr>
      </w:pPr>
      <w:r w:rsidRPr="004A2472">
        <w:rPr>
          <w:noProof/>
          <w:sz w:val="20"/>
          <w:szCs w:val="20"/>
        </w:rPr>
        <w:t xml:space="preserve">actively work towards providing positive health and mental health outcomes for people with diverse individual and cultural backgrounds, and vulnerable members of the </w:t>
      </w:r>
      <w:r w:rsidRPr="002D48DD">
        <w:rPr>
          <w:noProof/>
          <w:sz w:val="20"/>
          <w:szCs w:val="20"/>
        </w:rPr>
        <w:t>community</w:t>
      </w:r>
      <w:r w:rsidR="004A2472" w:rsidRPr="002D48DD">
        <w:rPr>
          <w:noProof/>
          <w:sz w:val="20"/>
          <w:szCs w:val="20"/>
        </w:rPr>
        <w:t>,</w:t>
      </w:r>
      <w:r w:rsidR="002D48DD">
        <w:rPr>
          <w:noProof/>
          <w:sz w:val="20"/>
          <w:szCs w:val="20"/>
        </w:rPr>
        <w:t xml:space="preserve"> </w:t>
      </w:r>
      <w:r w:rsidR="004A2472" w:rsidRPr="002D48DD">
        <w:rPr>
          <w:noProof/>
          <w:sz w:val="20"/>
          <w:szCs w:val="20"/>
        </w:rPr>
        <w:t>and</w:t>
      </w:r>
    </w:p>
    <w:p w14:paraId="2BF02DAB" w14:textId="77777777" w:rsidR="002D48DD" w:rsidRPr="002D48DD" w:rsidRDefault="002D48DD" w:rsidP="002D48DD">
      <w:pPr>
        <w:pStyle w:val="ListParagraph"/>
        <w:spacing w:before="240"/>
        <w:ind w:left="360"/>
        <w:jc w:val="left"/>
        <w:rPr>
          <w:noProof/>
          <w:sz w:val="20"/>
          <w:szCs w:val="20"/>
        </w:rPr>
      </w:pPr>
    </w:p>
    <w:p w14:paraId="35B3EC39" w14:textId="4B02E50D" w:rsidR="004A2472" w:rsidRPr="002D48DD" w:rsidRDefault="004A2472" w:rsidP="002D48DD">
      <w:pPr>
        <w:pStyle w:val="ListParagraph"/>
        <w:numPr>
          <w:ilvl w:val="0"/>
          <w:numId w:val="43"/>
        </w:numPr>
        <w:spacing w:before="240"/>
        <w:jc w:val="left"/>
        <w:rPr>
          <w:rFonts w:eastAsia="Cambria"/>
          <w:noProof/>
          <w:sz w:val="20"/>
          <w:szCs w:val="20"/>
        </w:rPr>
      </w:pPr>
      <w:r w:rsidRPr="002D48DD">
        <w:rPr>
          <w:sz w:val="20"/>
          <w:szCs w:val="20"/>
        </w:rPr>
        <w:t>engage in ongoing and reflective and reflexive learning about working with people coming from diverse groups.</w:t>
      </w:r>
    </w:p>
    <w:p w14:paraId="491A13E4" w14:textId="77777777" w:rsidR="0074400A" w:rsidRPr="004A2472" w:rsidRDefault="0074400A" w:rsidP="0074400A">
      <w:pPr>
        <w:pStyle w:val="ListParagraph"/>
        <w:ind w:left="360"/>
        <w:jc w:val="left"/>
        <w:rPr>
          <w:rFonts w:eastAsia="Cambria"/>
          <w:noProof/>
          <w:sz w:val="20"/>
          <w:szCs w:val="20"/>
        </w:rPr>
      </w:pPr>
    </w:p>
    <w:p w14:paraId="2E499A7A" w14:textId="425D33DF" w:rsidR="00E44C9F" w:rsidRPr="002A4BDD" w:rsidRDefault="007A45B4" w:rsidP="002A4BDD">
      <w:pPr>
        <w:rPr>
          <w:i/>
          <w:iCs/>
        </w:rPr>
      </w:pPr>
      <w:r>
        <w:rPr>
          <w:noProof/>
          <w:szCs w:val="20"/>
        </w:rPr>
        <w:t xml:space="preserve">Psychology Board of Australia (the Board) has improved </w:t>
      </w:r>
      <w:r w:rsidR="002A4BDD">
        <w:rPr>
          <w:rFonts w:cs="Arial"/>
          <w:noProof/>
          <w:szCs w:val="20"/>
        </w:rPr>
        <w:t>Competency 7</w:t>
      </w:r>
      <w:r w:rsidR="007C1661" w:rsidRPr="00690BF6">
        <w:rPr>
          <w:rFonts w:cs="Arial"/>
          <w:noProof/>
          <w:szCs w:val="20"/>
        </w:rPr>
        <w:t xml:space="preserve"> </w:t>
      </w:r>
      <w:r w:rsidR="00242310">
        <w:rPr>
          <w:rFonts w:cs="Arial"/>
          <w:noProof/>
          <w:szCs w:val="20"/>
        </w:rPr>
        <w:t xml:space="preserve">to </w:t>
      </w:r>
      <w:r w:rsidR="007C1661" w:rsidRPr="00690BF6">
        <w:rPr>
          <w:rFonts w:cs="Arial"/>
          <w:noProof/>
          <w:szCs w:val="20"/>
        </w:rPr>
        <w:t>better address the various kinds of diversity in the Australian community</w:t>
      </w:r>
      <w:r w:rsidR="007C1661" w:rsidRPr="000408A8">
        <w:rPr>
          <w:rFonts w:cs="Arial"/>
          <w:szCs w:val="20"/>
        </w:rPr>
        <w:t xml:space="preserve"> </w:t>
      </w:r>
      <w:r w:rsidR="007C1661">
        <w:rPr>
          <w:rFonts w:cs="Arial"/>
          <w:szCs w:val="20"/>
        </w:rPr>
        <w:t>by</w:t>
      </w:r>
      <w:r w:rsidR="00E44C9F" w:rsidRPr="000408A8">
        <w:rPr>
          <w:rFonts w:cs="Arial"/>
          <w:szCs w:val="20"/>
        </w:rPr>
        <w:t>:</w:t>
      </w:r>
    </w:p>
    <w:p w14:paraId="58B805C6" w14:textId="7321A91B" w:rsidR="00E44C9F" w:rsidRPr="000408A8" w:rsidRDefault="00273095" w:rsidP="00E44C9F">
      <w:pPr>
        <w:pStyle w:val="ListParagraph"/>
        <w:numPr>
          <w:ilvl w:val="0"/>
          <w:numId w:val="39"/>
        </w:numPr>
        <w:jc w:val="left"/>
        <w:rPr>
          <w:rFonts w:eastAsiaTheme="minorHAnsi"/>
          <w:sz w:val="20"/>
          <w:szCs w:val="20"/>
        </w:rPr>
      </w:pPr>
      <w:r>
        <w:rPr>
          <w:sz w:val="20"/>
          <w:szCs w:val="20"/>
        </w:rPr>
        <w:t>i</w:t>
      </w:r>
      <w:r w:rsidR="00E44C9F" w:rsidRPr="000408A8">
        <w:rPr>
          <w:sz w:val="20"/>
          <w:szCs w:val="20"/>
        </w:rPr>
        <w:t>nclud</w:t>
      </w:r>
      <w:r w:rsidR="007C1661">
        <w:rPr>
          <w:sz w:val="20"/>
          <w:szCs w:val="20"/>
        </w:rPr>
        <w:t>ing</w:t>
      </w:r>
      <w:r w:rsidR="00E44C9F" w:rsidRPr="000408A8">
        <w:rPr>
          <w:sz w:val="20"/>
          <w:szCs w:val="20"/>
        </w:rPr>
        <w:t xml:space="preserve"> an </w:t>
      </w:r>
      <w:r w:rsidR="00E44C9F" w:rsidRPr="000408A8">
        <w:rPr>
          <w:noProof/>
          <w:sz w:val="20"/>
          <w:szCs w:val="20"/>
        </w:rPr>
        <w:t>expanded list (not exhaustive) of individual and cultural diversity areas (17 rather than the current five</w:t>
      </w:r>
      <w:r w:rsidR="00E44C9F">
        <w:rPr>
          <w:noProof/>
          <w:sz w:val="20"/>
          <w:szCs w:val="20"/>
        </w:rPr>
        <w:t xml:space="preserve"> areas</w:t>
      </w:r>
      <w:r w:rsidR="00E44C9F" w:rsidRPr="000408A8">
        <w:rPr>
          <w:noProof/>
          <w:sz w:val="20"/>
          <w:szCs w:val="20"/>
        </w:rPr>
        <w:t>)</w:t>
      </w:r>
    </w:p>
    <w:p w14:paraId="26C25366" w14:textId="77777777" w:rsidR="00E44C9F" w:rsidRPr="000408A8" w:rsidRDefault="00E44C9F" w:rsidP="00E44C9F">
      <w:pPr>
        <w:pStyle w:val="ListParagraph"/>
        <w:rPr>
          <w:noProof/>
          <w:sz w:val="20"/>
          <w:szCs w:val="20"/>
        </w:rPr>
      </w:pPr>
    </w:p>
    <w:p w14:paraId="28BAC8D5" w14:textId="7C0ADE2D" w:rsidR="00EA38B0" w:rsidRPr="00A41CE3" w:rsidRDefault="00273095" w:rsidP="00EA38B0">
      <w:pPr>
        <w:pStyle w:val="ListParagraph"/>
        <w:numPr>
          <w:ilvl w:val="0"/>
          <w:numId w:val="39"/>
        </w:numPr>
        <w:spacing w:before="240"/>
        <w:jc w:val="left"/>
        <w:rPr>
          <w:rFonts w:eastAsiaTheme="minorHAnsi"/>
          <w:sz w:val="20"/>
          <w:szCs w:val="20"/>
        </w:rPr>
      </w:pPr>
      <w:r>
        <w:rPr>
          <w:noProof/>
          <w:sz w:val="20"/>
          <w:szCs w:val="20"/>
        </w:rPr>
        <w:t>s</w:t>
      </w:r>
      <w:r w:rsidR="00E44C9F" w:rsidRPr="000408A8">
        <w:rPr>
          <w:noProof/>
          <w:sz w:val="20"/>
          <w:szCs w:val="20"/>
        </w:rPr>
        <w:t>pecifically includ</w:t>
      </w:r>
      <w:r w:rsidR="007C1661">
        <w:rPr>
          <w:noProof/>
          <w:sz w:val="20"/>
          <w:szCs w:val="20"/>
        </w:rPr>
        <w:t>ing</w:t>
      </w:r>
      <w:r w:rsidR="00E44C9F" w:rsidRPr="000408A8">
        <w:rPr>
          <w:noProof/>
          <w:sz w:val="20"/>
          <w:szCs w:val="20"/>
        </w:rPr>
        <w:t xml:space="preserve"> </w:t>
      </w:r>
      <w:r w:rsidR="00E44C9F" w:rsidRPr="000408A8">
        <w:rPr>
          <w:sz w:val="20"/>
          <w:szCs w:val="20"/>
        </w:rPr>
        <w:t xml:space="preserve">migrants and refugees, their </w:t>
      </w:r>
      <w:r w:rsidR="007378B7" w:rsidRPr="000408A8">
        <w:rPr>
          <w:sz w:val="20"/>
          <w:szCs w:val="20"/>
        </w:rPr>
        <w:t>families,</w:t>
      </w:r>
      <w:r w:rsidR="00E44C9F" w:rsidRPr="000408A8">
        <w:rPr>
          <w:sz w:val="20"/>
          <w:szCs w:val="20"/>
        </w:rPr>
        <w:t xml:space="preserve"> and communities as well as </w:t>
      </w:r>
      <w:r w:rsidR="00E44C9F" w:rsidRPr="000408A8">
        <w:rPr>
          <w:sz w:val="20"/>
          <w:szCs w:val="20"/>
          <w:shd w:val="clear" w:color="auto" w:fill="FFFFFF"/>
        </w:rPr>
        <w:t>Aboriginal and Torres Strait Islander</w:t>
      </w:r>
      <w:r w:rsidR="00E44C9F">
        <w:rPr>
          <w:sz w:val="20"/>
          <w:szCs w:val="20"/>
          <w:shd w:val="clear" w:color="auto" w:fill="FFFFFF"/>
        </w:rPr>
        <w:t xml:space="preserve"> Peoples</w:t>
      </w:r>
    </w:p>
    <w:p w14:paraId="7678EF58" w14:textId="77777777" w:rsidR="00A41CE3" w:rsidRPr="00A41CE3" w:rsidRDefault="00A41CE3" w:rsidP="00A41CE3">
      <w:pPr>
        <w:pStyle w:val="ListParagraph"/>
        <w:rPr>
          <w:rFonts w:eastAsiaTheme="minorHAnsi"/>
          <w:sz w:val="20"/>
          <w:szCs w:val="20"/>
        </w:rPr>
      </w:pPr>
    </w:p>
    <w:p w14:paraId="4677A16F" w14:textId="4E5347AD" w:rsidR="00A41CE3" w:rsidRDefault="00273095" w:rsidP="00EA38B0">
      <w:pPr>
        <w:pStyle w:val="ListParagraph"/>
        <w:numPr>
          <w:ilvl w:val="0"/>
          <w:numId w:val="39"/>
        </w:numPr>
        <w:spacing w:before="240"/>
        <w:jc w:val="left"/>
        <w:rPr>
          <w:rFonts w:eastAsiaTheme="minorHAnsi"/>
          <w:sz w:val="20"/>
          <w:szCs w:val="20"/>
        </w:rPr>
      </w:pPr>
      <w:r>
        <w:rPr>
          <w:rFonts w:eastAsiaTheme="minorHAnsi"/>
          <w:sz w:val="20"/>
          <w:szCs w:val="20"/>
        </w:rPr>
        <w:t>s</w:t>
      </w:r>
      <w:r w:rsidR="00A41CE3">
        <w:rPr>
          <w:rFonts w:eastAsiaTheme="minorHAnsi"/>
          <w:sz w:val="20"/>
          <w:szCs w:val="20"/>
        </w:rPr>
        <w:t>pecifically including disability and neurodiversity, and</w:t>
      </w:r>
    </w:p>
    <w:p w14:paraId="3B1875E7" w14:textId="77777777" w:rsidR="00A41CE3" w:rsidRPr="00A41CE3" w:rsidRDefault="00A41CE3" w:rsidP="00A41CE3">
      <w:pPr>
        <w:pStyle w:val="ListParagraph"/>
        <w:rPr>
          <w:rFonts w:eastAsiaTheme="minorHAnsi"/>
          <w:sz w:val="20"/>
          <w:szCs w:val="20"/>
        </w:rPr>
      </w:pPr>
    </w:p>
    <w:p w14:paraId="2024B3F5" w14:textId="6BF1907C" w:rsidR="00A41CE3" w:rsidRPr="00EA38B0" w:rsidRDefault="00273095" w:rsidP="00EA38B0">
      <w:pPr>
        <w:pStyle w:val="ListParagraph"/>
        <w:numPr>
          <w:ilvl w:val="0"/>
          <w:numId w:val="39"/>
        </w:numPr>
        <w:spacing w:before="240"/>
        <w:jc w:val="left"/>
        <w:rPr>
          <w:rFonts w:eastAsiaTheme="minorHAnsi"/>
          <w:sz w:val="20"/>
          <w:szCs w:val="20"/>
        </w:rPr>
      </w:pPr>
      <w:r>
        <w:rPr>
          <w:rFonts w:eastAsiaTheme="minorHAnsi"/>
          <w:sz w:val="20"/>
          <w:szCs w:val="20"/>
        </w:rPr>
        <w:t>h</w:t>
      </w:r>
      <w:r w:rsidR="00A41CE3">
        <w:rPr>
          <w:rFonts w:eastAsiaTheme="minorHAnsi"/>
          <w:sz w:val="20"/>
          <w:szCs w:val="20"/>
        </w:rPr>
        <w:t>ighlighting the importance for psychologists to be trained to provide services to clients across the lifespan.</w:t>
      </w:r>
    </w:p>
    <w:p w14:paraId="32ACC2D2" w14:textId="77777777" w:rsidR="00EA38B0" w:rsidRPr="00EA38B0" w:rsidRDefault="00EA38B0" w:rsidP="00EA38B0">
      <w:pPr>
        <w:pStyle w:val="ListParagraph"/>
        <w:spacing w:before="240"/>
        <w:ind w:left="360"/>
        <w:jc w:val="left"/>
        <w:rPr>
          <w:rFonts w:eastAsiaTheme="minorHAnsi"/>
          <w:sz w:val="20"/>
          <w:szCs w:val="20"/>
        </w:rPr>
      </w:pPr>
    </w:p>
    <w:tbl>
      <w:tblPr>
        <w:tblStyle w:val="TableGrid"/>
        <w:tblW w:w="0" w:type="auto"/>
        <w:tblInd w:w="-5" w:type="dxa"/>
        <w:tblLook w:val="04A0" w:firstRow="1" w:lastRow="0" w:firstColumn="1" w:lastColumn="0" w:noHBand="0" w:noVBand="1"/>
      </w:tblPr>
      <w:tblGrid>
        <w:gridCol w:w="8931"/>
      </w:tblGrid>
      <w:tr w:rsidR="007F0FCB" w14:paraId="52B4C2AC" w14:textId="77777777" w:rsidTr="00E83A5A">
        <w:trPr>
          <w:trHeight w:val="399"/>
        </w:trPr>
        <w:tc>
          <w:tcPr>
            <w:tcW w:w="8931" w:type="dxa"/>
          </w:tcPr>
          <w:p w14:paraId="329329BB" w14:textId="5FE79270" w:rsidR="002D48DD" w:rsidRPr="002D48DD" w:rsidRDefault="007F0FCB" w:rsidP="002D48DD">
            <w:pPr>
              <w:pStyle w:val="AHPRASubheadinglevel3"/>
              <w:spacing w:before="0" w:after="0"/>
            </w:pPr>
            <w:r>
              <w:t xml:space="preserve">The </w:t>
            </w:r>
            <w:r w:rsidRPr="00DB62D7">
              <w:rPr>
                <w:i/>
                <w:iCs/>
              </w:rPr>
              <w:t>Professional competencies for psychologists</w:t>
            </w:r>
            <w:r>
              <w:t xml:space="preserve"> are in effect from </w:t>
            </w:r>
            <w:r w:rsidRPr="007378B7">
              <w:t>1 December 2025.</w:t>
            </w:r>
          </w:p>
        </w:tc>
      </w:tr>
    </w:tbl>
    <w:p w14:paraId="43FC3386" w14:textId="1A8321F7" w:rsidR="00597932" w:rsidRPr="00500444" w:rsidRDefault="00597932" w:rsidP="0033429E">
      <w:pPr>
        <w:pStyle w:val="AHPRASubheading"/>
        <w:rPr>
          <w:szCs w:val="20"/>
        </w:rPr>
      </w:pPr>
      <w:r>
        <w:t>What are the key features of safe</w:t>
      </w:r>
      <w:r w:rsidR="008B6367">
        <w:t xml:space="preserve">, </w:t>
      </w:r>
      <w:r w:rsidR="007378B7">
        <w:t>effective,</w:t>
      </w:r>
      <w:r w:rsidR="008B6367">
        <w:t xml:space="preserve"> and competent </w:t>
      </w:r>
      <w:r>
        <w:t>practice?</w:t>
      </w:r>
    </w:p>
    <w:p w14:paraId="6174B7A5" w14:textId="135EF5E8" w:rsidR="00500444" w:rsidRPr="006E60E6" w:rsidRDefault="006E60E6" w:rsidP="006E60E6">
      <w:pPr>
        <w:ind w:left="1560" w:hanging="1560"/>
        <w:rPr>
          <w:szCs w:val="20"/>
          <w:shd w:val="clear" w:color="auto" w:fill="FFFFFF"/>
        </w:rPr>
      </w:pPr>
      <w:r>
        <w:rPr>
          <w:szCs w:val="20"/>
        </w:rPr>
        <w:t xml:space="preserve">Competency 7.1 </w:t>
      </w:r>
      <w:r w:rsidR="00500444" w:rsidRPr="006E60E6">
        <w:rPr>
          <w:szCs w:val="20"/>
        </w:rPr>
        <w:t xml:space="preserve">Works without discrimination and is inclusive, </w:t>
      </w:r>
      <w:r w:rsidR="007378B7" w:rsidRPr="006E60E6">
        <w:rPr>
          <w:szCs w:val="20"/>
        </w:rPr>
        <w:t>sensitive,</w:t>
      </w:r>
      <w:r w:rsidR="00500444" w:rsidRPr="006E60E6">
        <w:rPr>
          <w:szCs w:val="20"/>
        </w:rPr>
        <w:t xml:space="preserve"> and respectful of all forms of individual diversity in clients, colleagues, and relevant others and with an understanding of intersecting forms of diversity. This includes, but is not limited to age, race, ethnicity, language, culture, immigration status, gender, gender identity and expression, sexual orientation, physical attributes, abilities, disability, cognitive capacity, social and/or economic status, geographic location, educational attainment, and religious and/or spiritual orientation.</w:t>
      </w:r>
    </w:p>
    <w:p w14:paraId="5BE9C4C7" w14:textId="1A2E228D" w:rsidR="00E93791" w:rsidRPr="006E60E6" w:rsidRDefault="006E60E6" w:rsidP="006E60E6">
      <w:pPr>
        <w:ind w:left="1560" w:hanging="1560"/>
        <w:rPr>
          <w:szCs w:val="20"/>
          <w:shd w:val="clear" w:color="auto" w:fill="FFFFFF"/>
        </w:rPr>
      </w:pPr>
      <w:r>
        <w:rPr>
          <w:szCs w:val="20"/>
        </w:rPr>
        <w:t xml:space="preserve">Competency 7.2 </w:t>
      </w:r>
      <w:r w:rsidR="00E44C9F" w:rsidRPr="006E60E6">
        <w:rPr>
          <w:szCs w:val="20"/>
        </w:rPr>
        <w:t>Works with knowledge and understanding of the history of psychological theories and practice, their impact on people from diverse groups, and referral pathways to specialised supports where appropriate.</w:t>
      </w:r>
    </w:p>
    <w:p w14:paraId="74856B29" w14:textId="04773C78" w:rsidR="00E44C9F" w:rsidRPr="006E60E6" w:rsidRDefault="006E60E6" w:rsidP="006E60E6">
      <w:pPr>
        <w:ind w:left="1560" w:hanging="1560"/>
        <w:rPr>
          <w:szCs w:val="20"/>
          <w:shd w:val="clear" w:color="auto" w:fill="FFFFFF"/>
        </w:rPr>
      </w:pPr>
      <w:r>
        <w:rPr>
          <w:szCs w:val="20"/>
        </w:rPr>
        <w:t xml:space="preserve">Competency 7.3 </w:t>
      </w:r>
      <w:r w:rsidR="00E44C9F" w:rsidRPr="006E60E6">
        <w:rPr>
          <w:szCs w:val="20"/>
        </w:rPr>
        <w:t>Understands the impact of cultural identity, values, beliefs and experiences on psychological wellbeing or behaviour – including Aboriginal and Torres Strait Islander Peoples, migrant and refugee experiences.</w:t>
      </w:r>
    </w:p>
    <w:p w14:paraId="22595CBE" w14:textId="77777777" w:rsidR="00E44C9F" w:rsidRPr="00500444" w:rsidRDefault="00E44C9F" w:rsidP="006E60E6">
      <w:pPr>
        <w:pStyle w:val="ListParagraph"/>
        <w:ind w:left="1560" w:hanging="1560"/>
        <w:rPr>
          <w:sz w:val="20"/>
          <w:szCs w:val="20"/>
          <w:shd w:val="clear" w:color="auto" w:fill="FFFFFF"/>
        </w:rPr>
      </w:pPr>
      <w:bookmarkStart w:id="0" w:name="_Hlk148102867"/>
    </w:p>
    <w:p w14:paraId="4CE380FA" w14:textId="73E16EC9" w:rsidR="00E44C9F" w:rsidRPr="006E60E6" w:rsidRDefault="006E60E6" w:rsidP="006E60E6">
      <w:pPr>
        <w:ind w:left="1560" w:hanging="1560"/>
        <w:rPr>
          <w:szCs w:val="20"/>
          <w:shd w:val="clear" w:color="auto" w:fill="FFFFFF"/>
        </w:rPr>
      </w:pPr>
      <w:r>
        <w:rPr>
          <w:szCs w:val="20"/>
        </w:rPr>
        <w:lastRenderedPageBreak/>
        <w:t xml:space="preserve">Competency 7.4 </w:t>
      </w:r>
      <w:r w:rsidR="00E44C9F" w:rsidRPr="006E60E6">
        <w:rPr>
          <w:szCs w:val="20"/>
        </w:rPr>
        <w:t xml:space="preserve">Recognises the impact of one’s own values, beliefs, experiences, </w:t>
      </w:r>
      <w:proofErr w:type="gramStart"/>
      <w:r w:rsidR="00E44C9F" w:rsidRPr="006E60E6">
        <w:rPr>
          <w:szCs w:val="20"/>
        </w:rPr>
        <w:t>positionality</w:t>
      </w:r>
      <w:proofErr w:type="gramEnd"/>
      <w:r w:rsidR="00E44C9F" w:rsidRPr="006E60E6">
        <w:rPr>
          <w:szCs w:val="20"/>
        </w:rPr>
        <w:t xml:space="preserve"> and cultural identity on practice and demonstrates an ongoing commitment to culturally responsive practice.</w:t>
      </w:r>
    </w:p>
    <w:bookmarkEnd w:id="0"/>
    <w:p w14:paraId="4ED7D694" w14:textId="77777777" w:rsidR="00E44C9F" w:rsidRPr="00500444" w:rsidRDefault="00E44C9F" w:rsidP="006E60E6">
      <w:pPr>
        <w:pStyle w:val="ListParagraph"/>
        <w:ind w:left="1560" w:hanging="1560"/>
        <w:jc w:val="left"/>
        <w:rPr>
          <w:sz w:val="20"/>
          <w:szCs w:val="20"/>
          <w:shd w:val="clear" w:color="auto" w:fill="FFFFFF"/>
        </w:rPr>
      </w:pPr>
    </w:p>
    <w:p w14:paraId="04176242" w14:textId="7F0DBD9C" w:rsidR="00E44C9F" w:rsidRPr="006E60E6" w:rsidRDefault="006E60E6" w:rsidP="006E60E6">
      <w:pPr>
        <w:ind w:left="1560" w:hanging="1560"/>
        <w:rPr>
          <w:szCs w:val="20"/>
          <w:shd w:val="clear" w:color="auto" w:fill="FFFFFF"/>
        </w:rPr>
      </w:pPr>
      <w:r>
        <w:rPr>
          <w:szCs w:val="20"/>
        </w:rPr>
        <w:t xml:space="preserve">Competency 7.5 </w:t>
      </w:r>
      <w:r w:rsidR="00E44C9F" w:rsidRPr="006E60E6">
        <w:rPr>
          <w:szCs w:val="20"/>
        </w:rPr>
        <w:t>Demonstrates the ability to reflect on and learn from clients/relevant others and their unique experiences</w:t>
      </w:r>
      <w:r w:rsidR="008700FF" w:rsidRPr="006E60E6">
        <w:rPr>
          <w:szCs w:val="20"/>
        </w:rPr>
        <w:t>.</w:t>
      </w:r>
    </w:p>
    <w:p w14:paraId="59932845" w14:textId="1B05B10B" w:rsidR="00EA38B0" w:rsidRPr="006E60E6" w:rsidRDefault="006E60E6" w:rsidP="006E60E6">
      <w:pPr>
        <w:ind w:left="1560" w:hanging="1560"/>
        <w:rPr>
          <w:szCs w:val="20"/>
          <w:shd w:val="clear" w:color="auto" w:fill="FFFFFF"/>
        </w:rPr>
      </w:pPr>
      <w:r>
        <w:rPr>
          <w:szCs w:val="20"/>
        </w:rPr>
        <w:t xml:space="preserve">Competency 7.6 </w:t>
      </w:r>
      <w:r w:rsidR="00E44C9F" w:rsidRPr="006E60E6">
        <w:rPr>
          <w:szCs w:val="20"/>
        </w:rPr>
        <w:t>Adapts psychological practice in response to the needs of people from diverse social identity groups and different cultural backgrounds to effectively engage with clients, carers, families, those with lived experience and relevant others.</w:t>
      </w:r>
    </w:p>
    <w:p w14:paraId="3793F803" w14:textId="1548C8D6" w:rsidR="008700FF" w:rsidRPr="006E60E6" w:rsidRDefault="006E60E6" w:rsidP="006E60E6">
      <w:pPr>
        <w:ind w:left="1560" w:hanging="1560"/>
        <w:rPr>
          <w:szCs w:val="20"/>
          <w:shd w:val="clear" w:color="auto" w:fill="FFFFFF"/>
        </w:rPr>
      </w:pPr>
      <w:r>
        <w:rPr>
          <w:szCs w:val="20"/>
        </w:rPr>
        <w:t xml:space="preserve">Competency 7.7 </w:t>
      </w:r>
      <w:r w:rsidR="00E44C9F" w:rsidRPr="006E60E6">
        <w:rPr>
          <w:szCs w:val="20"/>
        </w:rPr>
        <w:t xml:space="preserve">Applies the principles of trauma-aware and culturally informed care.  </w:t>
      </w:r>
    </w:p>
    <w:p w14:paraId="4FA5C888" w14:textId="2F4A5793" w:rsidR="00E93791" w:rsidRPr="006E60E6" w:rsidRDefault="006E60E6" w:rsidP="006E60E6">
      <w:pPr>
        <w:ind w:left="1560" w:hanging="1560"/>
        <w:rPr>
          <w:szCs w:val="20"/>
          <w:shd w:val="clear" w:color="auto" w:fill="FFFFFF"/>
        </w:rPr>
      </w:pPr>
      <w:r>
        <w:rPr>
          <w:szCs w:val="20"/>
        </w:rPr>
        <w:t xml:space="preserve">Competency 7.8 </w:t>
      </w:r>
      <w:r w:rsidR="00E44C9F" w:rsidRPr="006E60E6">
        <w:rPr>
          <w:szCs w:val="20"/>
        </w:rPr>
        <w:t>Understands the roles of, and works collaboratively with, service providers and professionals who support socially and culturally diverse individuals and groups.</w:t>
      </w:r>
    </w:p>
    <w:p w14:paraId="793AA8E6" w14:textId="54DCBE51" w:rsidR="00E44C9F" w:rsidRPr="006E60E6" w:rsidRDefault="006E60E6" w:rsidP="006E60E6">
      <w:pPr>
        <w:ind w:left="1560" w:hanging="1560"/>
        <w:rPr>
          <w:szCs w:val="20"/>
          <w:shd w:val="clear" w:color="auto" w:fill="FFFFFF"/>
        </w:rPr>
      </w:pPr>
      <w:r>
        <w:rPr>
          <w:szCs w:val="20"/>
        </w:rPr>
        <w:t xml:space="preserve">Competency 7.9 </w:t>
      </w:r>
      <w:r w:rsidR="00E44C9F" w:rsidRPr="006E60E6">
        <w:rPr>
          <w:szCs w:val="20"/>
        </w:rPr>
        <w:t>Understands neurodiversity, strengths-based, trauma-</w:t>
      </w:r>
      <w:r w:rsidR="007378B7" w:rsidRPr="006E60E6">
        <w:rPr>
          <w:szCs w:val="20"/>
        </w:rPr>
        <w:t>informed,</w:t>
      </w:r>
      <w:r w:rsidR="00E44C9F" w:rsidRPr="006E60E6">
        <w:rPr>
          <w:szCs w:val="20"/>
        </w:rPr>
        <w:t xml:space="preserve"> and positive approaches to supporting people with developmental disability. Demonstrates the ability to adapt psychological practice and make reasonable adjustments for people with disability, including understanding of alternative and augmentative communication.</w:t>
      </w:r>
    </w:p>
    <w:p w14:paraId="21794725" w14:textId="49038C71" w:rsidR="005C1DB0" w:rsidRPr="005F65F9" w:rsidRDefault="005C1DB0" w:rsidP="00E44C9F">
      <w:pPr>
        <w:pStyle w:val="AHPRAbody"/>
        <w:spacing w:after="0"/>
        <w:rPr>
          <w:i/>
          <w:iCs/>
          <w:szCs w:val="20"/>
        </w:rPr>
      </w:pPr>
    </w:p>
    <w:p w14:paraId="5A5A4D5D" w14:textId="4B075089" w:rsidR="005C1DB0" w:rsidRPr="00EA38B0" w:rsidRDefault="007E199E" w:rsidP="007E199E">
      <w:pPr>
        <w:pStyle w:val="AHPRAbodybold"/>
        <w:rPr>
          <w:szCs w:val="20"/>
        </w:rPr>
      </w:pPr>
      <w:r>
        <w:t xml:space="preserve">Other competencies that are relevant to </w:t>
      </w:r>
      <w:r w:rsidR="00EA38B0" w:rsidRPr="005A6A74">
        <w:t>working with people from diverse groups</w:t>
      </w:r>
    </w:p>
    <w:p w14:paraId="56683FB2" w14:textId="4DFA2933" w:rsidR="00EA38B0" w:rsidRPr="002B662C" w:rsidRDefault="002B662C" w:rsidP="006E60E6">
      <w:pPr>
        <w:ind w:left="1560" w:hanging="1560"/>
        <w:rPr>
          <w:szCs w:val="20"/>
        </w:rPr>
      </w:pPr>
      <w:r>
        <w:rPr>
          <w:szCs w:val="20"/>
        </w:rPr>
        <w:t>Competency</w:t>
      </w:r>
      <w:r w:rsidRPr="002B662C">
        <w:rPr>
          <w:szCs w:val="20"/>
        </w:rPr>
        <w:t xml:space="preserve"> </w:t>
      </w:r>
      <w:r>
        <w:rPr>
          <w:szCs w:val="20"/>
        </w:rPr>
        <w:t xml:space="preserve">4.1 </w:t>
      </w:r>
      <w:r w:rsidR="00EA38B0" w:rsidRPr="002B662C">
        <w:rPr>
          <w:szCs w:val="20"/>
        </w:rPr>
        <w:t xml:space="preserve">Has knowledge of the relative strengths and limitations of the different methods of assessment and modes of delivery relevant to practice </w:t>
      </w:r>
      <w:r w:rsidR="00EA38B0" w:rsidRPr="002B662C">
        <w:rPr>
          <w:i/>
          <w:iCs/>
          <w:szCs w:val="20"/>
        </w:rPr>
        <w:t>across the lifespan</w:t>
      </w:r>
      <w:r w:rsidR="00EA38B0" w:rsidRPr="002B662C">
        <w:rPr>
          <w:szCs w:val="20"/>
        </w:rPr>
        <w:t xml:space="preserve"> and in different contexts, including </w:t>
      </w:r>
      <w:r w:rsidR="00EA38B0" w:rsidRPr="002B662C">
        <w:rPr>
          <w:i/>
          <w:iCs/>
          <w:szCs w:val="20"/>
        </w:rPr>
        <w:t>cultural contexts</w:t>
      </w:r>
      <w:r w:rsidR="00EA38B0" w:rsidRPr="002B662C">
        <w:rPr>
          <w:szCs w:val="20"/>
        </w:rPr>
        <w:t>.</w:t>
      </w:r>
    </w:p>
    <w:p w14:paraId="61A45B96" w14:textId="77777777" w:rsidR="00EA38B0" w:rsidRPr="004D46EC" w:rsidRDefault="00EA38B0" w:rsidP="006E60E6">
      <w:pPr>
        <w:pStyle w:val="ListParagraph"/>
        <w:ind w:left="1560" w:hanging="1560"/>
        <w:jc w:val="left"/>
        <w:rPr>
          <w:sz w:val="20"/>
          <w:szCs w:val="20"/>
        </w:rPr>
      </w:pPr>
    </w:p>
    <w:p w14:paraId="0F15B623" w14:textId="39CB34A0" w:rsidR="00EA38B0" w:rsidRPr="002B662C" w:rsidRDefault="002B662C" w:rsidP="006E60E6">
      <w:pPr>
        <w:ind w:left="1560" w:hanging="1560"/>
        <w:rPr>
          <w:szCs w:val="20"/>
        </w:rPr>
      </w:pPr>
      <w:r>
        <w:rPr>
          <w:szCs w:val="20"/>
        </w:rPr>
        <w:t>Competency</w:t>
      </w:r>
      <w:r w:rsidRPr="002B662C">
        <w:rPr>
          <w:szCs w:val="20"/>
        </w:rPr>
        <w:t xml:space="preserve"> </w:t>
      </w:r>
      <w:r>
        <w:rPr>
          <w:szCs w:val="20"/>
        </w:rPr>
        <w:t xml:space="preserve">5.1 </w:t>
      </w:r>
      <w:r w:rsidR="00EA38B0" w:rsidRPr="002B662C">
        <w:rPr>
          <w:szCs w:val="20"/>
        </w:rPr>
        <w:t xml:space="preserve">Has knowledge of the efficacy and effectiveness of a range of interventions and modes of delivery relevant to practice </w:t>
      </w:r>
      <w:r w:rsidR="00EA38B0" w:rsidRPr="002B662C">
        <w:rPr>
          <w:i/>
          <w:iCs/>
          <w:szCs w:val="20"/>
        </w:rPr>
        <w:t>across the lifespan</w:t>
      </w:r>
      <w:r w:rsidR="00EA38B0" w:rsidRPr="002B662C">
        <w:rPr>
          <w:szCs w:val="20"/>
        </w:rPr>
        <w:t xml:space="preserve"> and in different contexts, including </w:t>
      </w:r>
      <w:r w:rsidR="00EA38B0" w:rsidRPr="002B662C">
        <w:rPr>
          <w:i/>
          <w:iCs/>
          <w:szCs w:val="20"/>
        </w:rPr>
        <w:t>cultural contexts</w:t>
      </w:r>
      <w:r w:rsidR="00EA38B0" w:rsidRPr="002B662C">
        <w:rPr>
          <w:szCs w:val="20"/>
        </w:rPr>
        <w:t>.</w:t>
      </w:r>
    </w:p>
    <w:p w14:paraId="704E8373" w14:textId="77777777" w:rsidR="00EA38B0" w:rsidRPr="00EA38B0" w:rsidRDefault="00EA38B0" w:rsidP="006E60E6">
      <w:pPr>
        <w:pStyle w:val="ListParagraph"/>
        <w:ind w:left="1560" w:hanging="1560"/>
        <w:jc w:val="left"/>
        <w:rPr>
          <w:sz w:val="20"/>
          <w:szCs w:val="20"/>
        </w:rPr>
      </w:pPr>
    </w:p>
    <w:p w14:paraId="1989463B" w14:textId="5EDF9157" w:rsidR="005C1DB0" w:rsidRPr="00913FEE" w:rsidRDefault="002B662C" w:rsidP="006E60E6">
      <w:pPr>
        <w:ind w:left="1560" w:hanging="1560"/>
        <w:rPr>
          <w:szCs w:val="20"/>
        </w:rPr>
      </w:pPr>
      <w:r>
        <w:rPr>
          <w:szCs w:val="20"/>
        </w:rPr>
        <w:t>Competency</w:t>
      </w:r>
      <w:r w:rsidRPr="00EA38B0">
        <w:rPr>
          <w:szCs w:val="20"/>
        </w:rPr>
        <w:t xml:space="preserve"> </w:t>
      </w:r>
      <w:r w:rsidR="00500444" w:rsidRPr="00EA38B0">
        <w:rPr>
          <w:szCs w:val="20"/>
        </w:rPr>
        <w:t>6.1</w:t>
      </w:r>
      <w:r w:rsidR="00EA38B0" w:rsidRPr="00EA38B0">
        <w:rPr>
          <w:szCs w:val="20"/>
        </w:rPr>
        <w:t xml:space="preserve"> Communicates effectively and professionally with </w:t>
      </w:r>
      <w:r w:rsidR="00EA38B0" w:rsidRPr="00913FEE">
        <w:rPr>
          <w:szCs w:val="20"/>
        </w:rPr>
        <w:t xml:space="preserve">a diverse range of clients, </w:t>
      </w:r>
      <w:proofErr w:type="gramStart"/>
      <w:r w:rsidR="00EA38B0" w:rsidRPr="00913FEE">
        <w:rPr>
          <w:szCs w:val="20"/>
        </w:rPr>
        <w:t>colleagues</w:t>
      </w:r>
      <w:proofErr w:type="gramEnd"/>
      <w:r w:rsidR="00EA38B0" w:rsidRPr="00913FEE">
        <w:rPr>
          <w:szCs w:val="20"/>
        </w:rPr>
        <w:t xml:space="preserve"> and stakeholders.</w:t>
      </w:r>
    </w:p>
    <w:p w14:paraId="0B3AD86E" w14:textId="10A62895" w:rsidR="0033429E" w:rsidRDefault="0033429E" w:rsidP="0033429E">
      <w:pPr>
        <w:pStyle w:val="AHPRASubheading"/>
      </w:pPr>
      <w:r w:rsidRPr="00913FEE">
        <w:t xml:space="preserve">What does this mean for </w:t>
      </w:r>
      <w:r w:rsidR="003127CF">
        <w:t>practitioner</w:t>
      </w:r>
      <w:r w:rsidRPr="00913FEE">
        <w:t>s?</w:t>
      </w:r>
    </w:p>
    <w:p w14:paraId="4F13782E" w14:textId="6A7DA6C4" w:rsidR="007C1661" w:rsidRPr="00690BF6" w:rsidRDefault="003161B7" w:rsidP="007C1661">
      <w:pPr>
        <w:rPr>
          <w:rFonts w:cs="Arial"/>
          <w:noProof/>
          <w:szCs w:val="20"/>
        </w:rPr>
      </w:pPr>
      <w:r w:rsidRPr="00CF6AE9">
        <w:rPr>
          <w:noProof/>
          <w:szCs w:val="20"/>
        </w:rPr>
        <w:t>P</w:t>
      </w:r>
      <w:r w:rsidR="008B6367" w:rsidRPr="00CF6AE9">
        <w:rPr>
          <w:noProof/>
          <w:szCs w:val="20"/>
        </w:rPr>
        <w:t>sychologists practising in Australia</w:t>
      </w:r>
      <w:r w:rsidR="00CF6AE9" w:rsidRPr="00CF6AE9">
        <w:rPr>
          <w:noProof/>
          <w:szCs w:val="20"/>
        </w:rPr>
        <w:t xml:space="preserve"> have always been requried to be adequately trained to work with sensitivity and respect with</w:t>
      </w:r>
      <w:r w:rsidR="007C1661">
        <w:rPr>
          <w:rFonts w:cs="Arial"/>
          <w:noProof/>
          <w:szCs w:val="20"/>
        </w:rPr>
        <w:t xml:space="preserve"> the diversity </w:t>
      </w:r>
      <w:r w:rsidR="007C1661" w:rsidRPr="00690BF6">
        <w:rPr>
          <w:rFonts w:cs="Arial"/>
          <w:noProof/>
          <w:szCs w:val="20"/>
        </w:rPr>
        <w:t>of clients, colleagues and other</w:t>
      </w:r>
      <w:r w:rsidR="007C1661">
        <w:rPr>
          <w:rFonts w:cs="Arial"/>
          <w:noProof/>
          <w:szCs w:val="20"/>
        </w:rPr>
        <w:t xml:space="preserve"> people</w:t>
      </w:r>
      <w:r w:rsidR="007C1661" w:rsidRPr="00690BF6">
        <w:rPr>
          <w:rFonts w:cs="Arial"/>
          <w:noProof/>
          <w:szCs w:val="20"/>
        </w:rPr>
        <w:t xml:space="preserve"> that a psychologist is likely to encounter in </w:t>
      </w:r>
      <w:r w:rsidR="007C1661">
        <w:rPr>
          <w:rFonts w:cs="Arial"/>
          <w:noProof/>
          <w:szCs w:val="20"/>
        </w:rPr>
        <w:t xml:space="preserve">their </w:t>
      </w:r>
      <w:r w:rsidR="007C1661" w:rsidRPr="00690BF6">
        <w:rPr>
          <w:rFonts w:cs="Arial"/>
          <w:noProof/>
          <w:szCs w:val="20"/>
        </w:rPr>
        <w:t>day-to-day work.</w:t>
      </w:r>
    </w:p>
    <w:p w14:paraId="4F511867" w14:textId="1E596A83" w:rsidR="00CF6AE9" w:rsidRPr="007B6F54" w:rsidRDefault="00CF6AE9" w:rsidP="00CF6AE9">
      <w:pPr>
        <w:rPr>
          <w:noProof/>
          <w:szCs w:val="20"/>
        </w:rPr>
      </w:pPr>
      <w:r>
        <w:rPr>
          <w:noProof/>
          <w:szCs w:val="20"/>
        </w:rPr>
        <w:t xml:space="preserve">These competencies provide </w:t>
      </w:r>
      <w:r w:rsidR="008700FF">
        <w:rPr>
          <w:noProof/>
          <w:szCs w:val="20"/>
        </w:rPr>
        <w:t xml:space="preserve">additional clarity and guidance about </w:t>
      </w:r>
      <w:r w:rsidR="00273095">
        <w:rPr>
          <w:noProof/>
          <w:szCs w:val="20"/>
        </w:rPr>
        <w:t>the Board</w:t>
      </w:r>
      <w:r w:rsidR="007A45B4">
        <w:rPr>
          <w:noProof/>
          <w:szCs w:val="20"/>
        </w:rPr>
        <w:t>’s</w:t>
      </w:r>
      <w:r w:rsidR="00273095">
        <w:rPr>
          <w:noProof/>
          <w:szCs w:val="20"/>
        </w:rPr>
        <w:t xml:space="preserve"> </w:t>
      </w:r>
      <w:r w:rsidR="008700FF">
        <w:rPr>
          <w:noProof/>
          <w:szCs w:val="20"/>
        </w:rPr>
        <w:t>requirements.</w:t>
      </w:r>
    </w:p>
    <w:p w14:paraId="58AB86F8" w14:textId="492EEEB3" w:rsidR="008700FF" w:rsidRPr="002D48DD" w:rsidRDefault="00CF6AE9" w:rsidP="007F0FCB">
      <w:pPr>
        <w:rPr>
          <w:rStyle w:val="Hyperlink"/>
          <w:iCs/>
          <w:color w:val="auto"/>
          <w:szCs w:val="20"/>
          <w:u w:val="none"/>
        </w:rPr>
      </w:pPr>
      <w:r>
        <w:rPr>
          <w:noProof/>
          <w:szCs w:val="20"/>
        </w:rPr>
        <w:t xml:space="preserve">Psychologists should understand the </w:t>
      </w:r>
      <w:r w:rsidRPr="00BC389C">
        <w:rPr>
          <w:rStyle w:val="Hyperlink"/>
          <w:iCs/>
          <w:color w:val="auto"/>
          <w:szCs w:val="20"/>
          <w:u w:val="none"/>
        </w:rPr>
        <w:t xml:space="preserve">complex circumstances that influence the </w:t>
      </w:r>
      <w:r w:rsidR="008700FF">
        <w:rPr>
          <w:rStyle w:val="Hyperlink"/>
          <w:iCs/>
          <w:color w:val="auto"/>
          <w:szCs w:val="20"/>
          <w:u w:val="none"/>
        </w:rPr>
        <w:t>health</w:t>
      </w:r>
      <w:r w:rsidRPr="00BC389C">
        <w:rPr>
          <w:rStyle w:val="Hyperlink"/>
          <w:iCs/>
          <w:color w:val="auto"/>
          <w:szCs w:val="20"/>
          <w:u w:val="none"/>
        </w:rPr>
        <w:t xml:space="preserve"> and </w:t>
      </w:r>
      <w:r w:rsidR="008700FF">
        <w:rPr>
          <w:rStyle w:val="Hyperlink"/>
          <w:iCs/>
          <w:color w:val="auto"/>
          <w:szCs w:val="20"/>
          <w:u w:val="none"/>
        </w:rPr>
        <w:t xml:space="preserve">mental health of people </w:t>
      </w:r>
      <w:r w:rsidR="00616AED">
        <w:rPr>
          <w:rStyle w:val="Hyperlink"/>
          <w:iCs/>
          <w:color w:val="auto"/>
          <w:szCs w:val="20"/>
          <w:u w:val="none"/>
        </w:rPr>
        <w:t xml:space="preserve">coming </w:t>
      </w:r>
      <w:r w:rsidR="008700FF">
        <w:rPr>
          <w:rStyle w:val="Hyperlink"/>
          <w:iCs/>
          <w:color w:val="auto"/>
          <w:szCs w:val="20"/>
          <w:u w:val="none"/>
        </w:rPr>
        <w:t>from divers</w:t>
      </w:r>
      <w:r w:rsidR="0021393F">
        <w:rPr>
          <w:rStyle w:val="Hyperlink"/>
          <w:iCs/>
          <w:color w:val="auto"/>
          <w:szCs w:val="20"/>
          <w:u w:val="none"/>
        </w:rPr>
        <w:t>e</w:t>
      </w:r>
      <w:r w:rsidR="008700FF">
        <w:rPr>
          <w:rStyle w:val="Hyperlink"/>
          <w:iCs/>
          <w:color w:val="auto"/>
          <w:szCs w:val="20"/>
          <w:u w:val="none"/>
        </w:rPr>
        <w:t xml:space="preserve"> </w:t>
      </w:r>
      <w:r w:rsidR="0021393F">
        <w:rPr>
          <w:rStyle w:val="Hyperlink"/>
          <w:iCs/>
          <w:color w:val="auto"/>
          <w:szCs w:val="20"/>
          <w:u w:val="none"/>
        </w:rPr>
        <w:t>groups</w:t>
      </w:r>
      <w:r w:rsidR="008700FF">
        <w:rPr>
          <w:rStyle w:val="Hyperlink"/>
          <w:iCs/>
          <w:color w:val="auto"/>
          <w:szCs w:val="20"/>
          <w:u w:val="none"/>
        </w:rPr>
        <w:t xml:space="preserve">, and how </w:t>
      </w:r>
      <w:r w:rsidR="008700FF" w:rsidRPr="002D48DD">
        <w:rPr>
          <w:rStyle w:val="Hyperlink"/>
          <w:iCs/>
          <w:color w:val="auto"/>
          <w:szCs w:val="20"/>
          <w:u w:val="none"/>
        </w:rPr>
        <w:t>these factors impact people’s experience of healthc</w:t>
      </w:r>
      <w:r w:rsidR="0021393F" w:rsidRPr="002D48DD">
        <w:rPr>
          <w:rStyle w:val="Hyperlink"/>
          <w:iCs/>
          <w:color w:val="auto"/>
          <w:szCs w:val="20"/>
          <w:u w:val="none"/>
        </w:rPr>
        <w:t xml:space="preserve">are and health systems. </w:t>
      </w:r>
    </w:p>
    <w:p w14:paraId="241C54DC" w14:textId="4C8D80B3" w:rsidR="0074400A" w:rsidRDefault="0074400A" w:rsidP="007F0FCB">
      <w:pPr>
        <w:rPr>
          <w:rStyle w:val="Hyperlink"/>
          <w:iCs/>
          <w:color w:val="auto"/>
          <w:szCs w:val="20"/>
          <w:u w:val="none"/>
        </w:rPr>
      </w:pPr>
      <w:r w:rsidRPr="002D48DD">
        <w:rPr>
          <w:szCs w:val="20"/>
        </w:rPr>
        <w:t xml:space="preserve">It is the </w:t>
      </w:r>
      <w:r w:rsidR="003127CF">
        <w:rPr>
          <w:szCs w:val="20"/>
        </w:rPr>
        <w:t>practitioner</w:t>
      </w:r>
      <w:r w:rsidRPr="002D48DD">
        <w:rPr>
          <w:szCs w:val="20"/>
        </w:rPr>
        <w:t xml:space="preserve">’s responsibility to understand the history </w:t>
      </w:r>
      <w:r w:rsidR="00097EDE">
        <w:rPr>
          <w:szCs w:val="20"/>
        </w:rPr>
        <w:t>and preconception</w:t>
      </w:r>
      <w:r w:rsidR="00097EDE" w:rsidRPr="002D48DD">
        <w:rPr>
          <w:szCs w:val="20"/>
        </w:rPr>
        <w:t>s</w:t>
      </w:r>
      <w:r w:rsidR="00097EDE">
        <w:rPr>
          <w:szCs w:val="20"/>
        </w:rPr>
        <w:t xml:space="preserve"> of psychology and the impact of this on the effectiveness of psychological practice </w:t>
      </w:r>
      <w:r w:rsidRPr="002D48DD">
        <w:rPr>
          <w:szCs w:val="20"/>
        </w:rPr>
        <w:t xml:space="preserve">on diverse groups, to recognise their own personal background and how to interact with people who are different from the </w:t>
      </w:r>
      <w:r w:rsidR="003127CF">
        <w:rPr>
          <w:szCs w:val="20"/>
        </w:rPr>
        <w:t>practitioner</w:t>
      </w:r>
      <w:r w:rsidRPr="002D48DD">
        <w:rPr>
          <w:szCs w:val="20"/>
        </w:rPr>
        <w:t>, and to exercise reflexivity and critical evaluation of their own practice.</w:t>
      </w:r>
    </w:p>
    <w:p w14:paraId="1028CE33" w14:textId="124A649F" w:rsidR="004A2472" w:rsidRPr="007F0FCB" w:rsidRDefault="0021393F" w:rsidP="007F0FCB">
      <w:pPr>
        <w:rPr>
          <w:iCs/>
          <w:szCs w:val="20"/>
        </w:rPr>
      </w:pPr>
      <w:r>
        <w:rPr>
          <w:rStyle w:val="Hyperlink"/>
          <w:iCs/>
          <w:color w:val="auto"/>
          <w:szCs w:val="20"/>
          <w:u w:val="none"/>
        </w:rPr>
        <w:t xml:space="preserve">We expect psychologists to be proactive in thinking about the services they deliver, and intentionally work towards providing </w:t>
      </w:r>
      <w:r w:rsidR="00CF6AE9" w:rsidRPr="00BC389C">
        <w:rPr>
          <w:rStyle w:val="Hyperlink"/>
          <w:iCs/>
          <w:color w:val="auto"/>
          <w:szCs w:val="20"/>
          <w:u w:val="none"/>
        </w:rPr>
        <w:t xml:space="preserve">equitable, accessible, sustainable, timely and culturally </w:t>
      </w:r>
      <w:r>
        <w:rPr>
          <w:rStyle w:val="Hyperlink"/>
          <w:iCs/>
          <w:color w:val="auto"/>
          <w:szCs w:val="20"/>
          <w:u w:val="none"/>
        </w:rPr>
        <w:t>responsive</w:t>
      </w:r>
      <w:r w:rsidR="00CF6AE9" w:rsidRPr="00BC389C">
        <w:rPr>
          <w:rStyle w:val="Hyperlink"/>
          <w:iCs/>
          <w:color w:val="auto"/>
          <w:szCs w:val="20"/>
          <w:u w:val="none"/>
        </w:rPr>
        <w:t xml:space="preserve"> care</w:t>
      </w:r>
      <w:r w:rsidR="00CF6AE9">
        <w:rPr>
          <w:rStyle w:val="Hyperlink"/>
          <w:iCs/>
          <w:color w:val="auto"/>
          <w:szCs w:val="20"/>
          <w:u w:val="none"/>
        </w:rPr>
        <w:t xml:space="preserve"> </w:t>
      </w:r>
      <w:r w:rsidR="007B6F54">
        <w:rPr>
          <w:rStyle w:val="Hyperlink"/>
          <w:iCs/>
          <w:color w:val="auto"/>
          <w:szCs w:val="20"/>
          <w:u w:val="none"/>
        </w:rPr>
        <w:t xml:space="preserve">within their </w:t>
      </w:r>
      <w:r w:rsidR="00CF6AE9">
        <w:rPr>
          <w:rStyle w:val="Hyperlink"/>
          <w:iCs/>
          <w:color w:val="auto"/>
          <w:szCs w:val="20"/>
          <w:u w:val="none"/>
        </w:rPr>
        <w:t>scope of practice</w:t>
      </w:r>
      <w:r w:rsidR="00CF6AE9" w:rsidRPr="00BC389C">
        <w:rPr>
          <w:rStyle w:val="Hyperlink"/>
          <w:iCs/>
          <w:color w:val="auto"/>
          <w:szCs w:val="20"/>
          <w:u w:val="none"/>
        </w:rPr>
        <w:t>.</w:t>
      </w:r>
    </w:p>
    <w:tbl>
      <w:tblPr>
        <w:tblStyle w:val="TableGrid"/>
        <w:tblW w:w="0" w:type="auto"/>
        <w:tblLook w:val="04A0" w:firstRow="1" w:lastRow="0" w:firstColumn="1" w:lastColumn="0" w:noHBand="0" w:noVBand="1"/>
      </w:tblPr>
      <w:tblGrid>
        <w:gridCol w:w="9209"/>
      </w:tblGrid>
      <w:tr w:rsidR="007F0FCB" w14:paraId="1125C405" w14:textId="77777777" w:rsidTr="00E83A5A">
        <w:tc>
          <w:tcPr>
            <w:tcW w:w="9209" w:type="dxa"/>
          </w:tcPr>
          <w:p w14:paraId="5C7BB6EF" w14:textId="483FA9D8" w:rsidR="007F0FCB" w:rsidRPr="007F0FCB" w:rsidRDefault="007C1661" w:rsidP="002A4BDD">
            <w:pPr>
              <w:pStyle w:val="AHPRASubheadinglevel3"/>
              <w:spacing w:before="0" w:after="0"/>
            </w:pPr>
            <w:r>
              <w:t xml:space="preserve">There is no set way to meet this competency. </w:t>
            </w:r>
            <w:r w:rsidR="003127CF">
              <w:t>Practitioner</w:t>
            </w:r>
            <w:r w:rsidR="007F0FCB" w:rsidRPr="003824C5">
              <w:t xml:space="preserve">s should </w:t>
            </w:r>
            <w:r w:rsidR="002206A2">
              <w:t xml:space="preserve">use </w:t>
            </w:r>
            <w:r w:rsidR="007F0FCB" w:rsidRPr="003824C5">
              <w:t xml:space="preserve">their professional judgement when applying </w:t>
            </w:r>
            <w:r w:rsidRPr="003824C5">
              <w:t xml:space="preserve">the </w:t>
            </w:r>
            <w:r w:rsidRPr="002206A2">
              <w:rPr>
                <w:i/>
                <w:iCs/>
              </w:rPr>
              <w:t>Professional competencies for psychologists</w:t>
            </w:r>
            <w:r>
              <w:t xml:space="preserve"> t</w:t>
            </w:r>
            <w:r w:rsidR="002A4BDD">
              <w:t xml:space="preserve">o ensure they can sufficiently demonstrate them in their </w:t>
            </w:r>
            <w:r>
              <w:t>role</w:t>
            </w:r>
            <w:r w:rsidR="002A4BDD">
              <w:t xml:space="preserve"> and workplace as relevant to their scope of practice</w:t>
            </w:r>
            <w:r w:rsidR="007F0FCB" w:rsidRPr="003824C5">
              <w:t xml:space="preserve">. </w:t>
            </w:r>
          </w:p>
        </w:tc>
      </w:tr>
    </w:tbl>
    <w:p w14:paraId="32F8F549" w14:textId="77777777" w:rsidR="007A45B4" w:rsidRDefault="007A45B4" w:rsidP="00EA38B0">
      <w:pPr>
        <w:pStyle w:val="AHPRASubheading"/>
      </w:pPr>
    </w:p>
    <w:p w14:paraId="5FA08DD5" w14:textId="6757EBAB" w:rsidR="00EA38B0" w:rsidRDefault="00EA38B0" w:rsidP="00EA38B0">
      <w:pPr>
        <w:pStyle w:val="AHPRASubheading"/>
      </w:pPr>
      <w:r>
        <w:lastRenderedPageBreak/>
        <w:t xml:space="preserve">What does culture mean? </w:t>
      </w:r>
    </w:p>
    <w:p w14:paraId="77D3EB1B" w14:textId="56E1621E" w:rsidR="00EA38B0" w:rsidRPr="00A41CE3" w:rsidRDefault="00EA38B0" w:rsidP="00A41CE3">
      <w:pPr>
        <w:shd w:val="clear" w:color="auto" w:fill="FFFFFF"/>
        <w:textAlignment w:val="baseline"/>
        <w:rPr>
          <w:szCs w:val="20"/>
        </w:rPr>
      </w:pPr>
      <w:r w:rsidRPr="00273095">
        <w:rPr>
          <w:b/>
          <w:szCs w:val="20"/>
        </w:rPr>
        <w:t>Culture</w:t>
      </w:r>
      <w:r w:rsidR="008700FF">
        <w:rPr>
          <w:b/>
          <w:szCs w:val="20"/>
        </w:rPr>
        <w:t xml:space="preserve"> </w:t>
      </w:r>
      <w:r w:rsidR="008700FF" w:rsidRPr="008700FF">
        <w:rPr>
          <w:bCs/>
          <w:szCs w:val="20"/>
        </w:rPr>
        <w:t xml:space="preserve">is a </w:t>
      </w:r>
      <w:r w:rsidRPr="008700FF">
        <w:rPr>
          <w:bCs/>
          <w:szCs w:val="20"/>
        </w:rPr>
        <w:t>collectively</w:t>
      </w:r>
      <w:r>
        <w:rPr>
          <w:szCs w:val="20"/>
        </w:rPr>
        <w:t xml:space="preserve"> </w:t>
      </w:r>
      <w:r w:rsidRPr="002873BE">
        <w:rPr>
          <w:szCs w:val="20"/>
        </w:rPr>
        <w:t>learned repertoire of intangible and tangible elements. Culture includes world</w:t>
      </w:r>
      <w:r>
        <w:rPr>
          <w:szCs w:val="20"/>
        </w:rPr>
        <w:t xml:space="preserve"> </w:t>
      </w:r>
      <w:r w:rsidRPr="002873BE">
        <w:rPr>
          <w:szCs w:val="20"/>
        </w:rPr>
        <w:t>views, beliefs, symbols, ideas, values, codes of behaviour (intangible) and artefacts, tools, language, literature (tangible)</w:t>
      </w:r>
      <w:r>
        <w:rPr>
          <w:szCs w:val="20"/>
        </w:rPr>
        <w:t>.</w:t>
      </w:r>
      <w:r w:rsidRPr="002873BE">
        <w:rPr>
          <w:szCs w:val="20"/>
        </w:rPr>
        <w:t xml:space="preserve"> Culture helps members of that society, community or group to communicate, understand, and interpret expressions of that society, community or group. </w:t>
      </w:r>
      <w:r>
        <w:rPr>
          <w:szCs w:val="20"/>
        </w:rPr>
        <w:t>Culture extends beyond race and ethnicity to include (for example), faith/religion, sexual orientation, region of residence, socioeconomic status and literacy level.</w:t>
      </w:r>
    </w:p>
    <w:p w14:paraId="4DE5B939" w14:textId="2088A50E" w:rsidR="00EA38B0" w:rsidRDefault="00EA38B0" w:rsidP="0033429E">
      <w:pPr>
        <w:pStyle w:val="AHPRASubheading"/>
      </w:pPr>
      <w:r>
        <w:t>What does diversity mean?</w:t>
      </w:r>
    </w:p>
    <w:p w14:paraId="3530D6E3" w14:textId="5D8F45BE" w:rsidR="00EA38B0" w:rsidRPr="00A41CE3" w:rsidRDefault="00EA38B0" w:rsidP="00A41CE3">
      <w:pPr>
        <w:textAlignment w:val="baseline"/>
        <w:rPr>
          <w:szCs w:val="20"/>
        </w:rPr>
      </w:pPr>
      <w:r w:rsidRPr="002873BE">
        <w:rPr>
          <w:b/>
          <w:szCs w:val="20"/>
        </w:rPr>
        <w:t>Diversity</w:t>
      </w:r>
      <w:r w:rsidR="00A41CE3">
        <w:rPr>
          <w:b/>
          <w:szCs w:val="20"/>
        </w:rPr>
        <w:t xml:space="preserve"> </w:t>
      </w:r>
      <w:r w:rsidR="00A41CE3" w:rsidRPr="00A41CE3">
        <w:rPr>
          <w:bCs/>
          <w:szCs w:val="20"/>
        </w:rPr>
        <w:t>is a</w:t>
      </w:r>
      <w:r w:rsidRPr="00A41CE3">
        <w:rPr>
          <w:bCs/>
          <w:szCs w:val="20"/>
        </w:rPr>
        <w:t>n attribute</w:t>
      </w:r>
      <w:r w:rsidRPr="002873BE">
        <w:rPr>
          <w:szCs w:val="20"/>
        </w:rPr>
        <w:t xml:space="preserve"> </w:t>
      </w:r>
      <w:proofErr w:type="gramStart"/>
      <w:r w:rsidRPr="002873BE">
        <w:rPr>
          <w:szCs w:val="20"/>
        </w:rPr>
        <w:t>similar to</w:t>
      </w:r>
      <w:proofErr w:type="gramEnd"/>
      <w:r w:rsidRPr="002873BE">
        <w:rPr>
          <w:szCs w:val="20"/>
        </w:rPr>
        <w:t xml:space="preserve"> heterogeneity, signifying the presence and inclusion of individuals, groups, and cultures </w:t>
      </w:r>
      <w:r>
        <w:rPr>
          <w:szCs w:val="20"/>
        </w:rPr>
        <w:t>that</w:t>
      </w:r>
      <w:r w:rsidRPr="002873BE">
        <w:rPr>
          <w:szCs w:val="20"/>
        </w:rPr>
        <w:t xml:space="preserve"> are different from each other, but also including respect for and appreciation of those variables which define the differences. </w:t>
      </w:r>
    </w:p>
    <w:p w14:paraId="7B6EF3CC" w14:textId="70A25829" w:rsidR="00597932" w:rsidRDefault="00597932" w:rsidP="0033429E">
      <w:pPr>
        <w:pStyle w:val="AHPRASubheading"/>
      </w:pPr>
      <w:r>
        <w:t xml:space="preserve">What does cultural </w:t>
      </w:r>
      <w:r w:rsidR="00E44C9F">
        <w:t>responsiveness</w:t>
      </w:r>
      <w:r w:rsidR="00B37D5C">
        <w:t xml:space="preserve"> </w:t>
      </w:r>
      <w:r>
        <w:t>mean?</w:t>
      </w:r>
      <w:r w:rsidR="007B6F54">
        <w:t xml:space="preserve"> </w:t>
      </w:r>
    </w:p>
    <w:p w14:paraId="7F0225D8" w14:textId="512950FA" w:rsidR="00A41CE3" w:rsidRDefault="00EA38B0" w:rsidP="00EA38B0">
      <w:pPr>
        <w:pStyle w:val="NoSpacing"/>
        <w:jc w:val="left"/>
        <w:rPr>
          <w:noProof w:val="0"/>
          <w:sz w:val="20"/>
          <w:szCs w:val="20"/>
        </w:rPr>
      </w:pPr>
      <w:r w:rsidRPr="002873BE">
        <w:rPr>
          <w:b/>
          <w:noProof w:val="0"/>
          <w:sz w:val="20"/>
          <w:szCs w:val="20"/>
        </w:rPr>
        <w:t xml:space="preserve">Cultural responsiveness </w:t>
      </w:r>
      <w:r w:rsidR="00A41CE3">
        <w:rPr>
          <w:noProof w:val="0"/>
          <w:color w:val="231E20"/>
          <w:sz w:val="20"/>
          <w:szCs w:val="20"/>
          <w:shd w:val="clear" w:color="auto" w:fill="FFFFFF"/>
        </w:rPr>
        <w:t xml:space="preserve">is </w:t>
      </w:r>
      <w:r w:rsidRPr="002873BE">
        <w:rPr>
          <w:bCs/>
          <w:noProof w:val="0"/>
          <w:sz w:val="20"/>
          <w:szCs w:val="20"/>
        </w:rPr>
        <w:t>paying</w:t>
      </w:r>
      <w:r w:rsidRPr="002873BE">
        <w:rPr>
          <w:noProof w:val="0"/>
          <w:sz w:val="20"/>
          <w:szCs w:val="20"/>
        </w:rPr>
        <w:t xml:space="preserve"> particular attention to social and cultural factors in managing the care of clients</w:t>
      </w:r>
      <w:r>
        <w:rPr>
          <w:noProof w:val="0"/>
          <w:sz w:val="20"/>
          <w:szCs w:val="20"/>
        </w:rPr>
        <w:t xml:space="preserve"> from all cultural backgrounds</w:t>
      </w:r>
      <w:r w:rsidRPr="002873BE">
        <w:rPr>
          <w:noProof w:val="0"/>
          <w:sz w:val="20"/>
          <w:szCs w:val="20"/>
        </w:rPr>
        <w:t xml:space="preserve">. </w:t>
      </w:r>
      <w:r w:rsidRPr="002873BE">
        <w:rPr>
          <w:bCs/>
          <w:noProof w:val="0"/>
          <w:sz w:val="20"/>
          <w:szCs w:val="20"/>
        </w:rPr>
        <w:t xml:space="preserve">It includes the ability to learn from and relate respectfully </w:t>
      </w:r>
      <w:r>
        <w:rPr>
          <w:bCs/>
          <w:noProof w:val="0"/>
          <w:sz w:val="20"/>
          <w:szCs w:val="20"/>
        </w:rPr>
        <w:t>to</w:t>
      </w:r>
      <w:r w:rsidRPr="002873BE">
        <w:rPr>
          <w:bCs/>
          <w:noProof w:val="0"/>
          <w:sz w:val="20"/>
          <w:szCs w:val="20"/>
        </w:rPr>
        <w:t xml:space="preserve"> people of your own culture as well as those from other cultures.</w:t>
      </w:r>
      <w:r>
        <w:rPr>
          <w:noProof w:val="0"/>
          <w:sz w:val="20"/>
          <w:szCs w:val="20"/>
        </w:rPr>
        <w:t xml:space="preserve"> </w:t>
      </w:r>
      <w:r w:rsidR="009F4660">
        <w:rPr>
          <w:noProof w:val="0"/>
          <w:sz w:val="20"/>
          <w:szCs w:val="20"/>
        </w:rPr>
        <w:t xml:space="preserve">It is </w:t>
      </w:r>
      <w:r w:rsidR="009F4660">
        <w:rPr>
          <w:noProof w:val="0"/>
          <w:color w:val="231E20"/>
          <w:sz w:val="20"/>
          <w:szCs w:val="20"/>
          <w:shd w:val="clear" w:color="auto" w:fill="FFFFFF"/>
        </w:rPr>
        <w:t>t</w:t>
      </w:r>
      <w:r w:rsidR="009F4660" w:rsidRPr="002873BE">
        <w:rPr>
          <w:noProof w:val="0"/>
          <w:color w:val="231E20"/>
          <w:sz w:val="20"/>
          <w:szCs w:val="20"/>
          <w:shd w:val="clear" w:color="auto" w:fill="FFFFFF"/>
        </w:rPr>
        <w:t>he means by which we achieve, maintain and govern cultural safety.</w:t>
      </w:r>
    </w:p>
    <w:p w14:paraId="2050A2C1" w14:textId="77777777" w:rsidR="00A41CE3" w:rsidRDefault="00A41CE3" w:rsidP="00EA38B0">
      <w:pPr>
        <w:pStyle w:val="NoSpacing"/>
        <w:jc w:val="left"/>
        <w:rPr>
          <w:noProof w:val="0"/>
          <w:sz w:val="20"/>
          <w:szCs w:val="20"/>
        </w:rPr>
      </w:pPr>
    </w:p>
    <w:p w14:paraId="37BBFED1" w14:textId="1072D48B" w:rsidR="00EA38B0" w:rsidRDefault="00EA38B0" w:rsidP="00EA38B0">
      <w:pPr>
        <w:pStyle w:val="NoSpacing"/>
        <w:jc w:val="left"/>
        <w:rPr>
          <w:noProof w:val="0"/>
          <w:sz w:val="20"/>
          <w:szCs w:val="20"/>
        </w:rPr>
      </w:pPr>
      <w:r w:rsidRPr="002873BE">
        <w:rPr>
          <w:bCs/>
          <w:noProof w:val="0"/>
          <w:sz w:val="20"/>
          <w:szCs w:val="20"/>
        </w:rPr>
        <w:t>Cultural responsiveness</w:t>
      </w:r>
      <w:r w:rsidRPr="002873BE">
        <w:rPr>
          <w:b/>
          <w:noProof w:val="0"/>
          <w:sz w:val="20"/>
          <w:szCs w:val="20"/>
        </w:rPr>
        <w:t xml:space="preserve"> </w:t>
      </w:r>
      <w:r w:rsidRPr="002873BE">
        <w:rPr>
          <w:noProof w:val="0"/>
          <w:sz w:val="20"/>
          <w:szCs w:val="20"/>
        </w:rPr>
        <w:t xml:space="preserve">describes strengths-based, action-oriented and culturally capable approaches that facilitate increased access to affordable, available, appropriate and acceptable healthcare. </w:t>
      </w:r>
      <w:r w:rsidRPr="002873BE">
        <w:rPr>
          <w:bCs/>
          <w:noProof w:val="0"/>
          <w:sz w:val="20"/>
          <w:szCs w:val="20"/>
        </w:rPr>
        <w:t>It is an ongoing process that requires</w:t>
      </w:r>
      <w:r>
        <w:rPr>
          <w:bCs/>
          <w:noProof w:val="0"/>
          <w:sz w:val="20"/>
          <w:szCs w:val="20"/>
        </w:rPr>
        <w:t xml:space="preserve"> humility and</w:t>
      </w:r>
      <w:r w:rsidRPr="002873BE">
        <w:rPr>
          <w:bCs/>
          <w:noProof w:val="0"/>
          <w:sz w:val="20"/>
          <w:szCs w:val="20"/>
        </w:rPr>
        <w:t xml:space="preserve"> regular and deliberate reflexive practice to develop practitioner </w:t>
      </w:r>
      <w:r w:rsidRPr="002873BE">
        <w:rPr>
          <w:noProof w:val="0"/>
          <w:color w:val="231E20"/>
          <w:sz w:val="20"/>
          <w:szCs w:val="20"/>
          <w:shd w:val="clear" w:color="auto" w:fill="FFFFFF"/>
        </w:rPr>
        <w:t xml:space="preserve">knowledge, skills and actions. </w:t>
      </w:r>
      <w:r w:rsidRPr="002873BE">
        <w:rPr>
          <w:noProof w:val="0"/>
          <w:sz w:val="20"/>
          <w:szCs w:val="20"/>
        </w:rPr>
        <w:t>It includes genuine dialogue to improve practice and client health outcomes. It is the responsibility of the health professional to deliver culturally responsive healthcare.</w:t>
      </w:r>
    </w:p>
    <w:p w14:paraId="1FF0654D" w14:textId="77777777" w:rsidR="00EA38B0" w:rsidRPr="002873BE" w:rsidRDefault="00EA38B0" w:rsidP="00EA38B0">
      <w:pPr>
        <w:pStyle w:val="NoSpacing"/>
        <w:jc w:val="left"/>
        <w:rPr>
          <w:bCs/>
          <w:noProof w:val="0"/>
          <w:sz w:val="20"/>
          <w:szCs w:val="20"/>
        </w:rPr>
      </w:pPr>
    </w:p>
    <w:p w14:paraId="1F1D07AB" w14:textId="03E116FE" w:rsidR="00EA38B0" w:rsidRDefault="00A41CE3" w:rsidP="00EA38B0">
      <w:pPr>
        <w:pStyle w:val="AHPRAbody"/>
      </w:pPr>
      <w:r>
        <w:t xml:space="preserve">We use </w:t>
      </w:r>
      <w:r w:rsidR="00EA38B0">
        <w:t xml:space="preserve">the term ‘cultural responsiveness’ rather than ‘cultural competence’ to highlight the importance of </w:t>
      </w:r>
      <w:r w:rsidR="003127CF">
        <w:t>practitioner</w:t>
      </w:r>
      <w:r w:rsidR="00EA38B0">
        <w:t>s engaging in ongoing learning.</w:t>
      </w:r>
    </w:p>
    <w:p w14:paraId="3C52B32E" w14:textId="5CA184A0" w:rsidR="00597932" w:rsidRDefault="00597932" w:rsidP="0033429E">
      <w:pPr>
        <w:pStyle w:val="AHPRASubheading"/>
      </w:pPr>
      <w:r>
        <w:t>What does a health equity and human rights approach mean?</w:t>
      </w:r>
    </w:p>
    <w:p w14:paraId="6D72A3F4" w14:textId="0A6F07A9" w:rsidR="005C1DB0" w:rsidRPr="00814B07" w:rsidRDefault="005C1DB0" w:rsidP="005C1DB0">
      <w:pPr>
        <w:pStyle w:val="AHPRAbodybold"/>
        <w:rPr>
          <w:b w:val="0"/>
          <w:bCs/>
          <w:color w:val="202124"/>
          <w:szCs w:val="20"/>
          <w:shd w:val="clear" w:color="auto" w:fill="FFFFFF"/>
        </w:rPr>
      </w:pPr>
      <w:r w:rsidRPr="00C43D9F">
        <w:rPr>
          <w:bCs/>
          <w:szCs w:val="20"/>
        </w:rPr>
        <w:t>Health equity</w:t>
      </w:r>
      <w:r w:rsidRPr="00C30161">
        <w:rPr>
          <w:b w:val="0"/>
          <w:szCs w:val="20"/>
        </w:rPr>
        <w:t xml:space="preserve"> </w:t>
      </w:r>
      <w:r w:rsidRPr="00465ADB">
        <w:rPr>
          <w:b w:val="0"/>
          <w:bCs/>
          <w:color w:val="202124"/>
          <w:szCs w:val="20"/>
          <w:shd w:val="clear" w:color="auto" w:fill="FFFFFF"/>
        </w:rPr>
        <w:t>means ensuring that everyone has a fair and just opportunity to be as healthy as possible</w:t>
      </w:r>
      <w:r w:rsidRPr="00465ADB">
        <w:rPr>
          <w:color w:val="202124"/>
          <w:szCs w:val="20"/>
          <w:shd w:val="clear" w:color="auto" w:fill="FFFFFF"/>
        </w:rPr>
        <w:t>.</w:t>
      </w:r>
      <w:r>
        <w:rPr>
          <w:b w:val="0"/>
          <w:bCs/>
          <w:color w:val="202124"/>
          <w:szCs w:val="20"/>
          <w:shd w:val="clear" w:color="auto" w:fill="FFFFFF"/>
        </w:rPr>
        <w:t xml:space="preserve"> </w:t>
      </w:r>
      <w:r w:rsidRPr="008733B3">
        <w:rPr>
          <w:b w:val="0"/>
          <w:bCs/>
          <w:color w:val="202124"/>
          <w:szCs w:val="20"/>
          <w:shd w:val="clear" w:color="auto" w:fill="FFFFFF"/>
        </w:rPr>
        <w:t>Achieving this requires ongoing societal efforts to address historical and contemporary injustices; and to work towards overcoming the economic, social, and other obstacles to health and healthcare (the social determinants of health).</w:t>
      </w:r>
      <w:r>
        <w:rPr>
          <w:b w:val="0"/>
          <w:bCs/>
          <w:color w:val="202124"/>
          <w:szCs w:val="20"/>
          <w:shd w:val="clear" w:color="auto" w:fill="FFFFFF"/>
        </w:rPr>
        <w:t xml:space="preserve"> </w:t>
      </w:r>
      <w:r w:rsidRPr="008733B3">
        <w:rPr>
          <w:b w:val="0"/>
          <w:bCs/>
          <w:color w:val="202124"/>
          <w:szCs w:val="20"/>
          <w:shd w:val="clear" w:color="auto" w:fill="FFFFFF"/>
        </w:rPr>
        <w:t xml:space="preserve">This requires psychologists to </w:t>
      </w:r>
      <w:r>
        <w:rPr>
          <w:b w:val="0"/>
          <w:bCs/>
          <w:color w:val="202124"/>
          <w:szCs w:val="20"/>
          <w:shd w:val="clear" w:color="auto" w:fill="FFFFFF"/>
        </w:rPr>
        <w:t xml:space="preserve">provide high quality healthcare and to </w:t>
      </w:r>
      <w:r w:rsidRPr="00C30161">
        <w:rPr>
          <w:b w:val="0"/>
          <w:bCs/>
          <w:color w:val="202124"/>
          <w:szCs w:val="20"/>
          <w:shd w:val="clear" w:color="auto" w:fill="FFFFFF"/>
        </w:rPr>
        <w:t xml:space="preserve">adopt practices that </w:t>
      </w:r>
      <w:r w:rsidRPr="00C30161">
        <w:rPr>
          <w:b w:val="0"/>
          <w:bCs/>
          <w:noProof/>
          <w:szCs w:val="20"/>
        </w:rPr>
        <w:t>respect diversity, and avoid bias, discrimination and racism</w:t>
      </w:r>
    </w:p>
    <w:p w14:paraId="6208B290" w14:textId="74AC20D8" w:rsidR="005C1DB0" w:rsidRPr="00C30161" w:rsidRDefault="005C1DB0" w:rsidP="005C1DB0">
      <w:pPr>
        <w:pStyle w:val="AHPRAbodybold"/>
        <w:rPr>
          <w:b w:val="0"/>
          <w:bCs/>
          <w:color w:val="202124"/>
          <w:szCs w:val="20"/>
          <w:shd w:val="clear" w:color="auto" w:fill="FFFFFF"/>
        </w:rPr>
      </w:pPr>
      <w:r w:rsidRPr="00C30161">
        <w:rPr>
          <w:b w:val="0"/>
          <w:bCs/>
          <w:color w:val="202124"/>
          <w:szCs w:val="20"/>
          <w:shd w:val="clear" w:color="auto" w:fill="FFFFFF"/>
        </w:rPr>
        <w:t xml:space="preserve">The National </w:t>
      </w:r>
      <w:r w:rsidR="0062616A">
        <w:rPr>
          <w:b w:val="0"/>
          <w:bCs/>
          <w:color w:val="202124"/>
          <w:szCs w:val="20"/>
          <w:shd w:val="clear" w:color="auto" w:fill="FFFFFF"/>
        </w:rPr>
        <w:t xml:space="preserve">Registration and Accreditation </w:t>
      </w:r>
      <w:r w:rsidRPr="00C30161">
        <w:rPr>
          <w:b w:val="0"/>
          <w:bCs/>
          <w:color w:val="202124"/>
          <w:szCs w:val="20"/>
          <w:shd w:val="clear" w:color="auto" w:fill="FFFFFF"/>
        </w:rPr>
        <w:t xml:space="preserve">Scheme’s </w:t>
      </w:r>
      <w:hyperlink r:id="rId17" w:history="1">
        <w:r w:rsidRPr="00C30161">
          <w:rPr>
            <w:rStyle w:val="Hyperlink"/>
            <w:b w:val="0"/>
            <w:bCs/>
            <w:szCs w:val="20"/>
          </w:rPr>
          <w:t>Aboriginal and Torres Strait Islander health strategy statement of intent</w:t>
        </w:r>
      </w:hyperlink>
      <w:r w:rsidRPr="00C30161">
        <w:rPr>
          <w:b w:val="0"/>
          <w:bCs/>
          <w:noProof/>
          <w:szCs w:val="20"/>
        </w:rPr>
        <w:t xml:space="preserve"> (the Statement of Intent) highlights our commitment to achieve equity in health outcomes between Aboriginal and Torres Strait Islander Peoples and other Australians and to </w:t>
      </w:r>
      <w:hyperlink r:id="rId18" w:history="1">
        <w:r w:rsidRPr="00C30161">
          <w:rPr>
            <w:rStyle w:val="Hyperlink"/>
            <w:b w:val="0"/>
            <w:bCs/>
            <w:szCs w:val="20"/>
          </w:rPr>
          <w:t>close the gap</w:t>
        </w:r>
      </w:hyperlink>
      <w:r w:rsidRPr="00C30161">
        <w:rPr>
          <w:b w:val="0"/>
          <w:bCs/>
          <w:noProof/>
          <w:szCs w:val="20"/>
        </w:rPr>
        <w:t xml:space="preserve"> by 2031. </w:t>
      </w:r>
    </w:p>
    <w:p w14:paraId="648ADC01" w14:textId="41E1DE33" w:rsidR="005C1DB0" w:rsidRPr="00C43D9F" w:rsidRDefault="008A6DF7" w:rsidP="005C1DB0">
      <w:pPr>
        <w:rPr>
          <w:szCs w:val="20"/>
        </w:rPr>
      </w:pPr>
      <w:r w:rsidRPr="008A6DF7">
        <w:rPr>
          <w:bCs/>
          <w:szCs w:val="20"/>
        </w:rPr>
        <w:t xml:space="preserve">A </w:t>
      </w:r>
      <w:r w:rsidR="005C1DB0" w:rsidRPr="00C30161">
        <w:rPr>
          <w:b/>
          <w:szCs w:val="20"/>
        </w:rPr>
        <w:t xml:space="preserve">Human rights approach </w:t>
      </w:r>
      <w:r w:rsidR="005C1DB0" w:rsidRPr="00C43D9F">
        <w:rPr>
          <w:bCs/>
          <w:szCs w:val="20"/>
        </w:rPr>
        <w:t>provide</w:t>
      </w:r>
      <w:r w:rsidR="005C1DB0">
        <w:rPr>
          <w:bCs/>
          <w:szCs w:val="20"/>
        </w:rPr>
        <w:t>s</w:t>
      </w:r>
      <w:r w:rsidR="005C1DB0" w:rsidRPr="00C43D9F">
        <w:rPr>
          <w:bCs/>
          <w:szCs w:val="20"/>
        </w:rPr>
        <w:t xml:space="preserve"> a foundational frame of reference to </w:t>
      </w:r>
      <w:r w:rsidR="0062616A">
        <w:rPr>
          <w:bCs/>
          <w:szCs w:val="20"/>
        </w:rPr>
        <w:t>help</w:t>
      </w:r>
      <w:r w:rsidR="005C1DB0" w:rsidRPr="00C43D9F">
        <w:rPr>
          <w:bCs/>
          <w:szCs w:val="20"/>
        </w:rPr>
        <w:t xml:space="preserve"> psychologists understand and tackle inequities and to do our part to improve the health and wellbeing of the Australian community. In a human rights approach to health, for example, all clients have the right to receive safe and high-quality healthcare, to be shown respect, </w:t>
      </w:r>
      <w:r w:rsidR="007378B7" w:rsidRPr="00C43D9F">
        <w:rPr>
          <w:bCs/>
          <w:szCs w:val="20"/>
        </w:rPr>
        <w:t>dignity,</w:t>
      </w:r>
      <w:r w:rsidR="005C1DB0" w:rsidRPr="00C43D9F">
        <w:rPr>
          <w:bCs/>
          <w:szCs w:val="20"/>
        </w:rPr>
        <w:t xml:space="preserve"> and consideration, to be informed about their treatment, to be included in decisions about their care, and to have the right to privacy and confidentiality. </w:t>
      </w:r>
    </w:p>
    <w:p w14:paraId="736DA5FF" w14:textId="4D0455C8" w:rsidR="007F0FCB" w:rsidRPr="007B6F54" w:rsidRDefault="005C1DB0" w:rsidP="007B6F54">
      <w:pPr>
        <w:pStyle w:val="AHPRAbodybold"/>
        <w:rPr>
          <w:b w:val="0"/>
          <w:bCs/>
          <w:szCs w:val="20"/>
        </w:rPr>
      </w:pPr>
      <w:r w:rsidRPr="00C43D9F">
        <w:rPr>
          <w:b w:val="0"/>
          <w:bCs/>
          <w:szCs w:val="20"/>
        </w:rPr>
        <w:t>A human rights approach is</w:t>
      </w:r>
      <w:r w:rsidRPr="00814B07">
        <w:t xml:space="preserve"> </w:t>
      </w:r>
      <w:r w:rsidRPr="00814B07">
        <w:rPr>
          <w:b w:val="0"/>
          <w:bCs/>
        </w:rPr>
        <w:t>applicable across all sectors where psychologists work</w:t>
      </w:r>
      <w:r w:rsidRPr="00814B07">
        <w:rPr>
          <w:b w:val="0"/>
          <w:bCs/>
          <w:szCs w:val="20"/>
        </w:rPr>
        <w:t>, for</w:t>
      </w:r>
      <w:r w:rsidRPr="00C43D9F">
        <w:rPr>
          <w:b w:val="0"/>
          <w:bCs/>
          <w:szCs w:val="20"/>
        </w:rPr>
        <w:t xml:space="preserve"> example, for providing direct client care, for developing practical approaches for public health, for addressing health inequity, for promoting mental health, for developing health system actions, for writing health policy and conducting research.</w:t>
      </w:r>
    </w:p>
    <w:p w14:paraId="58B65F03" w14:textId="72FA209A" w:rsidR="00597932" w:rsidRDefault="00597932" w:rsidP="0033429E">
      <w:pPr>
        <w:pStyle w:val="AHPRASubheading"/>
      </w:pPr>
      <w:r w:rsidRPr="0063482C">
        <w:t>Case study</w:t>
      </w:r>
    </w:p>
    <w:p w14:paraId="1951F396" w14:textId="793CDA03" w:rsidR="004A2472" w:rsidRDefault="0002337C" w:rsidP="009C0C27">
      <w:pPr>
        <w:pStyle w:val="AHPRAbody"/>
      </w:pPr>
      <w:bookmarkStart w:id="1" w:name="_Hlk147998427"/>
      <w:r>
        <w:t>Anna</w:t>
      </w:r>
      <w:r w:rsidR="00084F68">
        <w:t xml:space="preserve"> is a manager of </w:t>
      </w:r>
      <w:r w:rsidR="0044050D">
        <w:t>a team of</w:t>
      </w:r>
      <w:r w:rsidR="0062616A">
        <w:t xml:space="preserve"> 20</w:t>
      </w:r>
      <w:r w:rsidR="0044050D">
        <w:t xml:space="preserve"> psychologists providing outpatient care to children, adults, and families in a regional area. She understands that some clients who need the services of her clinic will not find it easy to access them.</w:t>
      </w:r>
    </w:p>
    <w:p w14:paraId="00C1A1CB" w14:textId="71BA8A8B" w:rsidR="00084F68" w:rsidRDefault="009C0C27" w:rsidP="00084F68">
      <w:pPr>
        <w:pStyle w:val="AHPRAbody"/>
      </w:pPr>
      <w:r>
        <w:t xml:space="preserve">After reading the </w:t>
      </w:r>
      <w:r w:rsidRPr="00F53162">
        <w:rPr>
          <w:i/>
          <w:iCs/>
        </w:rPr>
        <w:t>Professional competencies for psychologists</w:t>
      </w:r>
      <w:r>
        <w:t xml:space="preserve">, </w:t>
      </w:r>
      <w:r w:rsidR="0002337C">
        <w:t>Anna</w:t>
      </w:r>
      <w:r>
        <w:t xml:space="preserve"> reflected </w:t>
      </w:r>
      <w:r w:rsidR="00084F68">
        <w:t xml:space="preserve">on </w:t>
      </w:r>
      <w:r w:rsidR="00130161">
        <w:t xml:space="preserve">how the clinic could be more inclusive towards </w:t>
      </w:r>
      <w:r w:rsidR="00084F68">
        <w:t xml:space="preserve">the diversity of </w:t>
      </w:r>
      <w:r w:rsidR="00130161">
        <w:t xml:space="preserve">people living in her </w:t>
      </w:r>
      <w:r w:rsidR="00B35838">
        <w:t>community</w:t>
      </w:r>
      <w:r w:rsidR="00130161">
        <w:t xml:space="preserve">, and </w:t>
      </w:r>
      <w:r w:rsidR="00C57EC9">
        <w:t xml:space="preserve">wondered </w:t>
      </w:r>
      <w:r w:rsidR="00130161">
        <w:t xml:space="preserve">what she and her team could do to help tackle </w:t>
      </w:r>
      <w:r w:rsidR="00B35838">
        <w:t xml:space="preserve">local service </w:t>
      </w:r>
      <w:r w:rsidR="00130161">
        <w:t>inequities.</w:t>
      </w:r>
    </w:p>
    <w:p w14:paraId="27B02A5D" w14:textId="2E5B94EE" w:rsidR="00130161" w:rsidRDefault="0002337C" w:rsidP="00084F68">
      <w:pPr>
        <w:pStyle w:val="AHPRAbody"/>
      </w:pPr>
      <w:r>
        <w:lastRenderedPageBreak/>
        <w:t>Anna</w:t>
      </w:r>
      <w:r w:rsidR="00130161">
        <w:t xml:space="preserve"> compared the demographics of her community with those attending the clinic, and discovered that there was a disproportionately low number of clients from migrant and refugee communities using the service, and a high number of </w:t>
      </w:r>
      <w:r w:rsidR="004C4E00">
        <w:t>people with autism</w:t>
      </w:r>
      <w:r w:rsidR="000321C4">
        <w:t xml:space="preserve"> in the community seeking </w:t>
      </w:r>
      <w:r w:rsidR="00B35838">
        <w:t xml:space="preserve">improved </w:t>
      </w:r>
      <w:r w:rsidR="00031652">
        <w:t xml:space="preserve">access to </w:t>
      </w:r>
      <w:r w:rsidR="000321C4">
        <w:t>suitable assessment and treatment.</w:t>
      </w:r>
    </w:p>
    <w:p w14:paraId="16823BC6" w14:textId="31B0E8E8" w:rsidR="000321C4" w:rsidRDefault="0002337C" w:rsidP="00084F68">
      <w:pPr>
        <w:pStyle w:val="AHPRAbody"/>
      </w:pPr>
      <w:r>
        <w:t>Anna</w:t>
      </w:r>
      <w:r w:rsidR="00B35838">
        <w:t xml:space="preserve"> brought this to the attention of her team, and together they decided to develop a plan for a clinic-wide strategy to improve their services to these groups.</w:t>
      </w:r>
    </w:p>
    <w:p w14:paraId="582728DB" w14:textId="606449D2" w:rsidR="00B35838" w:rsidRDefault="0002337C" w:rsidP="00084F68">
      <w:pPr>
        <w:pStyle w:val="AHPRAbody"/>
      </w:pPr>
      <w:r>
        <w:t>Anna</w:t>
      </w:r>
      <w:r w:rsidR="00B35838">
        <w:t xml:space="preserve"> and her staff conducted a survey of current and past clients to better understand their service needs, and to understand how </w:t>
      </w:r>
      <w:r w:rsidR="00097F44">
        <w:t>the clinic could make positive changes. She also invited migrant and refugee advocacy groups and the local autis</w:t>
      </w:r>
      <w:r w:rsidR="004C4E00">
        <w:t>m</w:t>
      </w:r>
      <w:r w:rsidR="00097F44">
        <w:t xml:space="preserve"> support network to provide the clinic with advice, and to help them gain insight and discover potential barriers for these groups.</w:t>
      </w:r>
    </w:p>
    <w:p w14:paraId="0524A13A" w14:textId="4D20D21C" w:rsidR="00097F44" w:rsidRDefault="00097F44" w:rsidP="00084F68">
      <w:pPr>
        <w:pStyle w:val="AHPRAbody"/>
      </w:pPr>
      <w:r>
        <w:t xml:space="preserve">After reflecting on this feedback, </w:t>
      </w:r>
      <w:r w:rsidR="0002337C">
        <w:t>Anna</w:t>
      </w:r>
      <w:r>
        <w:t xml:space="preserve"> and her team</w:t>
      </w:r>
      <w:r w:rsidR="001A77D4">
        <w:t xml:space="preserve"> decided to enhance their clinic</w:t>
      </w:r>
      <w:r w:rsidR="0062616A">
        <w:t>’</w:t>
      </w:r>
      <w:r w:rsidR="001A77D4">
        <w:t>s offerings. In consultation with representatives from the local groups</w:t>
      </w:r>
      <w:r w:rsidR="0062616A">
        <w:t>,</w:t>
      </w:r>
      <w:r w:rsidR="001A77D4">
        <w:t xml:space="preserve"> they </w:t>
      </w:r>
      <w:r>
        <w:t>put together a comprehensive</w:t>
      </w:r>
      <w:r w:rsidR="001A77D4">
        <w:t xml:space="preserve"> plan to help improve their services and reduce service inequalities in the community.</w:t>
      </w:r>
    </w:p>
    <w:p w14:paraId="4C1BB004" w14:textId="7D95299E" w:rsidR="001A77D4" w:rsidRDefault="001A77D4" w:rsidP="00084F68">
      <w:pPr>
        <w:pStyle w:val="AHPRAbody"/>
      </w:pPr>
      <w:r>
        <w:t xml:space="preserve">As the clinic manager, </w:t>
      </w:r>
      <w:r w:rsidR="0002337C">
        <w:t>Anna</w:t>
      </w:r>
      <w:r>
        <w:t xml:space="preserve"> was tasked with updating the clinic</w:t>
      </w:r>
      <w:r w:rsidR="008A6DF7">
        <w:t>’</w:t>
      </w:r>
      <w:r>
        <w:t xml:space="preserve">s mission statement, </w:t>
      </w:r>
      <w:r w:rsidR="007378B7">
        <w:t>policies,</w:t>
      </w:r>
      <w:r>
        <w:t xml:space="preserve"> and advertising </w:t>
      </w:r>
      <w:r w:rsidR="00A11698">
        <w:t xml:space="preserve">about service offerings </w:t>
      </w:r>
      <w:r>
        <w:t xml:space="preserve">to ensure it was </w:t>
      </w:r>
      <w:r w:rsidR="00A11698">
        <w:t>in line</w:t>
      </w:r>
      <w:r>
        <w:t xml:space="preserve"> with their new focus. This included updates to the website</w:t>
      </w:r>
      <w:r w:rsidR="00A11698">
        <w:t xml:space="preserve"> to include culturally appropriate messaging and to clearly represent a more diverse range of clients. It also included </w:t>
      </w:r>
      <w:r>
        <w:t xml:space="preserve">modifications to the clinic environment </w:t>
      </w:r>
      <w:r w:rsidR="00A11698">
        <w:t xml:space="preserve">by displaying </w:t>
      </w:r>
      <w:r w:rsidR="0063482C">
        <w:t xml:space="preserve">culturally </w:t>
      </w:r>
      <w:r>
        <w:t>inclusive a</w:t>
      </w:r>
      <w:r w:rsidR="00A11698">
        <w:t>rt work</w:t>
      </w:r>
      <w:r w:rsidR="008866DA">
        <w:t>, m</w:t>
      </w:r>
      <w:r w:rsidR="00C57EC9">
        <w:t>odifying the seating in the waiting area,</w:t>
      </w:r>
      <w:r w:rsidR="00A11698">
        <w:t xml:space="preserve"> as well as designing a therapy room that minimised sensory input (lower lighting, appropriate seats, and avoidance of certain textures).</w:t>
      </w:r>
    </w:p>
    <w:p w14:paraId="1A86FC2A" w14:textId="63886E44" w:rsidR="000321C4" w:rsidRDefault="0063482C" w:rsidP="00084F68">
      <w:pPr>
        <w:pStyle w:val="AHPRAbody"/>
      </w:pPr>
      <w:r>
        <w:t>Two new psychologists were employed to help the clinic transition to its more inclusive focus. One had expertise in working with migrant and refugee groups and the other in n</w:t>
      </w:r>
      <w:r w:rsidR="000321C4">
        <w:t xml:space="preserve">eurodiverse-affirming approaches to </w:t>
      </w:r>
      <w:r>
        <w:t xml:space="preserve">diagnosis and </w:t>
      </w:r>
      <w:r w:rsidR="000321C4">
        <w:t>therapy</w:t>
      </w:r>
      <w:r>
        <w:t>.</w:t>
      </w:r>
    </w:p>
    <w:p w14:paraId="13A52830" w14:textId="2E84A13F" w:rsidR="000321C4" w:rsidRDefault="0063482C" w:rsidP="00084F68">
      <w:pPr>
        <w:pStyle w:val="AHPRAbody"/>
      </w:pPr>
      <w:r>
        <w:t>In addition, the whole team agreed to</w:t>
      </w:r>
      <w:r w:rsidR="0062616A">
        <w:t xml:space="preserve"> do</w:t>
      </w:r>
      <w:r>
        <w:t xml:space="preserve"> </w:t>
      </w:r>
      <w:r w:rsidR="000321C4">
        <w:t>CPD on how to adapt communication style</w:t>
      </w:r>
      <w:r>
        <w:t>, how to</w:t>
      </w:r>
      <w:r w:rsidR="000321C4">
        <w:t xml:space="preserve"> us</w:t>
      </w:r>
      <w:r>
        <w:t>e</w:t>
      </w:r>
      <w:r w:rsidR="000321C4">
        <w:t xml:space="preserve"> alternative modes of communication during therapy sessions</w:t>
      </w:r>
      <w:r>
        <w:t>,</w:t>
      </w:r>
      <w:r w:rsidR="000321C4">
        <w:t xml:space="preserve"> and how to select and modify assessment</w:t>
      </w:r>
      <w:r w:rsidR="00031652">
        <w:t>s to ensure they are culturally responsive and accommodate the unique needs of a more diverse range of clients.</w:t>
      </w:r>
    </w:p>
    <w:p w14:paraId="51B25109" w14:textId="045582D6" w:rsidR="006C32DD" w:rsidRPr="00CE4FA3" w:rsidRDefault="006C32DD" w:rsidP="0033429E">
      <w:pPr>
        <w:pStyle w:val="AHPRASubheading"/>
      </w:pPr>
      <w:bookmarkStart w:id="2" w:name="_Hlk147998201"/>
      <w:bookmarkEnd w:id="1"/>
      <w:r w:rsidRPr="00CE4FA3">
        <w:t xml:space="preserve">CPD </w:t>
      </w:r>
      <w:r w:rsidR="00185769" w:rsidRPr="00CE4FA3">
        <w:t>guidance</w:t>
      </w:r>
    </w:p>
    <w:p w14:paraId="6D4FDFEC" w14:textId="44769D8D" w:rsidR="003D7799" w:rsidRDefault="003D7799" w:rsidP="003D7799">
      <w:pPr>
        <w:spacing w:after="240"/>
        <w:rPr>
          <w:rFonts w:cs="Arial"/>
          <w:noProof/>
          <w:szCs w:val="20"/>
        </w:rPr>
      </w:pPr>
      <w:r w:rsidRPr="00BC389C">
        <w:rPr>
          <w:rFonts w:cs="Arial"/>
          <w:noProof/>
          <w:szCs w:val="20"/>
        </w:rPr>
        <w:t>Psychologists have an ongoing committment to learning, education and training</w:t>
      </w:r>
      <w:r>
        <w:rPr>
          <w:rFonts w:cs="Arial"/>
          <w:noProof/>
          <w:szCs w:val="20"/>
        </w:rPr>
        <w:t xml:space="preserve"> as outlined in the Board’s </w:t>
      </w:r>
      <w:hyperlink r:id="rId19" w:history="1">
        <w:r w:rsidRPr="00D50A81">
          <w:rPr>
            <w:rStyle w:val="Hyperlink"/>
            <w:rFonts w:cs="Arial"/>
            <w:noProof/>
            <w:szCs w:val="20"/>
          </w:rPr>
          <w:t xml:space="preserve">Continuing professional development </w:t>
        </w:r>
        <w:r w:rsidR="005A6A74">
          <w:rPr>
            <w:rStyle w:val="Hyperlink"/>
            <w:rFonts w:cs="Arial"/>
            <w:noProof/>
            <w:szCs w:val="20"/>
          </w:rPr>
          <w:t xml:space="preserve">(CPD) </w:t>
        </w:r>
        <w:r w:rsidRPr="00D50A81">
          <w:rPr>
            <w:rStyle w:val="Hyperlink"/>
            <w:rFonts w:cs="Arial"/>
            <w:noProof/>
            <w:szCs w:val="20"/>
          </w:rPr>
          <w:t>registration standard</w:t>
        </w:r>
      </w:hyperlink>
      <w:r w:rsidRPr="00BC389C">
        <w:rPr>
          <w:rFonts w:cs="Arial"/>
          <w:noProof/>
          <w:szCs w:val="20"/>
        </w:rPr>
        <w:t xml:space="preserve">. </w:t>
      </w:r>
    </w:p>
    <w:p w14:paraId="24462E79" w14:textId="28F1EF82" w:rsidR="00CE4FA3" w:rsidRPr="00CE4FA3" w:rsidRDefault="003127CF" w:rsidP="00185769">
      <w:pPr>
        <w:spacing w:after="240"/>
        <w:rPr>
          <w:rFonts w:cs="Arial"/>
          <w:iCs/>
          <w:szCs w:val="20"/>
        </w:rPr>
      </w:pPr>
      <w:r>
        <w:rPr>
          <w:rFonts w:cs="Arial"/>
          <w:noProof/>
          <w:szCs w:val="20"/>
        </w:rPr>
        <w:t>Practitioner</w:t>
      </w:r>
      <w:r w:rsidR="00185769" w:rsidRPr="00CE4FA3">
        <w:rPr>
          <w:rFonts w:cs="Arial"/>
          <w:noProof/>
          <w:szCs w:val="20"/>
        </w:rPr>
        <w:t xml:space="preserve">s who </w:t>
      </w:r>
      <w:r w:rsidR="00185769" w:rsidRPr="00CE4FA3">
        <w:rPr>
          <w:rFonts w:cs="Arial"/>
          <w:iCs/>
          <w:szCs w:val="20"/>
        </w:rPr>
        <w:t xml:space="preserve">identify learning needs for Competency </w:t>
      </w:r>
      <w:r w:rsidR="00437445">
        <w:rPr>
          <w:rFonts w:cs="Arial"/>
          <w:iCs/>
          <w:szCs w:val="20"/>
        </w:rPr>
        <w:t>7</w:t>
      </w:r>
      <w:r w:rsidR="00185769" w:rsidRPr="00CE4FA3">
        <w:rPr>
          <w:rFonts w:cs="Arial"/>
          <w:iCs/>
          <w:szCs w:val="20"/>
        </w:rPr>
        <w:t xml:space="preserve"> </w:t>
      </w:r>
      <w:r w:rsidR="002206A2">
        <w:rPr>
          <w:rFonts w:cs="Arial"/>
          <w:iCs/>
          <w:szCs w:val="20"/>
        </w:rPr>
        <w:t xml:space="preserve">should </w:t>
      </w:r>
      <w:r w:rsidR="00185769" w:rsidRPr="00CE4FA3">
        <w:rPr>
          <w:rFonts w:cs="Arial"/>
          <w:iCs/>
          <w:szCs w:val="20"/>
        </w:rPr>
        <w:t xml:space="preserve">consider the level or depth of professional development required based on </w:t>
      </w:r>
      <w:r w:rsidR="00A41CE3">
        <w:rPr>
          <w:rFonts w:cs="Arial"/>
          <w:iCs/>
          <w:szCs w:val="20"/>
        </w:rPr>
        <w:t>their</w:t>
      </w:r>
      <w:r w:rsidR="00185769" w:rsidRPr="00CE4FA3">
        <w:rPr>
          <w:rFonts w:cs="Arial"/>
          <w:iCs/>
          <w:szCs w:val="20"/>
        </w:rPr>
        <w:t xml:space="preserve"> scope of practice and work context. </w:t>
      </w:r>
    </w:p>
    <w:p w14:paraId="424C4CE2" w14:textId="77777777" w:rsidR="002206A2" w:rsidRDefault="00185769" w:rsidP="00185769">
      <w:pPr>
        <w:spacing w:after="240"/>
        <w:rPr>
          <w:rFonts w:cs="Arial"/>
          <w:iCs/>
          <w:szCs w:val="20"/>
        </w:rPr>
      </w:pPr>
      <w:r w:rsidRPr="00CE4FA3">
        <w:rPr>
          <w:rFonts w:cs="Arial"/>
          <w:iCs/>
          <w:szCs w:val="20"/>
        </w:rPr>
        <w:t xml:space="preserve">We expect that all psychologists will have a foundational level of understanding </w:t>
      </w:r>
      <w:r w:rsidR="002206A2">
        <w:rPr>
          <w:rFonts w:cs="Arial"/>
          <w:iCs/>
          <w:szCs w:val="20"/>
        </w:rPr>
        <w:t xml:space="preserve">so they can </w:t>
      </w:r>
      <w:r w:rsidRPr="00CE4FA3">
        <w:rPr>
          <w:rFonts w:cs="Arial"/>
          <w:iCs/>
          <w:szCs w:val="20"/>
        </w:rPr>
        <w:t xml:space="preserve">meet the minimum threshold professional competency. </w:t>
      </w:r>
    </w:p>
    <w:p w14:paraId="652FF563" w14:textId="77777777" w:rsidR="00A41CE3" w:rsidRDefault="00A41CE3" w:rsidP="00185769">
      <w:pPr>
        <w:spacing w:after="240"/>
        <w:rPr>
          <w:rFonts w:cs="Arial"/>
          <w:iCs/>
          <w:szCs w:val="20"/>
        </w:rPr>
      </w:pPr>
      <w:r>
        <w:rPr>
          <w:rFonts w:cs="Arial"/>
          <w:iCs/>
          <w:szCs w:val="20"/>
        </w:rPr>
        <w:t xml:space="preserve">We know that some psychologists will deepen their training in some areas of diversity more than other areas due to their scope of practice, or personal or professional interest in working with specific clients. </w:t>
      </w:r>
    </w:p>
    <w:p w14:paraId="7BE5D212" w14:textId="5649EC0E" w:rsidR="00A41CE3" w:rsidRPr="00690BF6" w:rsidRDefault="003127CF" w:rsidP="00A41CE3">
      <w:pPr>
        <w:spacing w:before="200"/>
        <w:rPr>
          <w:rFonts w:cs="Arial"/>
          <w:iCs/>
          <w:szCs w:val="20"/>
        </w:rPr>
      </w:pPr>
      <w:r>
        <w:rPr>
          <w:rFonts w:cs="Arial"/>
          <w:noProof/>
          <w:szCs w:val="20"/>
        </w:rPr>
        <w:t>Practitioner</w:t>
      </w:r>
      <w:r w:rsidR="00A41CE3" w:rsidRPr="00690BF6">
        <w:rPr>
          <w:rFonts w:cs="Arial"/>
          <w:noProof/>
          <w:szCs w:val="20"/>
        </w:rPr>
        <w:t xml:space="preserve">s who </w:t>
      </w:r>
      <w:r w:rsidR="00A41CE3" w:rsidRPr="00690BF6">
        <w:rPr>
          <w:rFonts w:cs="Arial"/>
          <w:iCs/>
          <w:szCs w:val="20"/>
        </w:rPr>
        <w:t xml:space="preserve">identify learning needs for Competency </w:t>
      </w:r>
      <w:r w:rsidR="00437445">
        <w:rPr>
          <w:rFonts w:cs="Arial"/>
          <w:iCs/>
          <w:szCs w:val="20"/>
        </w:rPr>
        <w:t>7</w:t>
      </w:r>
      <w:r w:rsidR="00A41CE3" w:rsidRPr="00690BF6">
        <w:rPr>
          <w:rFonts w:cs="Arial"/>
          <w:iCs/>
          <w:szCs w:val="20"/>
        </w:rPr>
        <w:t xml:space="preserve"> may wish to consider focusing learning activities in the following areas </w:t>
      </w:r>
      <w:r w:rsidR="00A41CE3">
        <w:rPr>
          <w:rFonts w:cs="Arial"/>
          <w:iCs/>
          <w:szCs w:val="20"/>
        </w:rPr>
        <w:t>(a</w:t>
      </w:r>
      <w:r w:rsidR="00A41CE3" w:rsidRPr="00690BF6">
        <w:rPr>
          <w:rFonts w:cs="Arial"/>
          <w:iCs/>
          <w:szCs w:val="20"/>
        </w:rPr>
        <w:t xml:space="preserve">s relevant to </w:t>
      </w:r>
      <w:r w:rsidR="00A41CE3">
        <w:rPr>
          <w:rFonts w:cs="Arial"/>
          <w:iCs/>
          <w:szCs w:val="20"/>
        </w:rPr>
        <w:t>your</w:t>
      </w:r>
      <w:r w:rsidR="00A41CE3" w:rsidRPr="00690BF6">
        <w:rPr>
          <w:rFonts w:cs="Arial"/>
          <w:iCs/>
          <w:szCs w:val="20"/>
        </w:rPr>
        <w:t xml:space="preserve"> scope of practice</w:t>
      </w:r>
      <w:r w:rsidR="00A41CE3">
        <w:rPr>
          <w:rFonts w:cs="Arial"/>
          <w:iCs/>
          <w:szCs w:val="20"/>
        </w:rPr>
        <w:t>)</w:t>
      </w:r>
      <w:r w:rsidR="00A41CE3" w:rsidRPr="00690BF6">
        <w:rPr>
          <w:rFonts w:cs="Arial"/>
          <w:iCs/>
          <w:szCs w:val="20"/>
        </w:rPr>
        <w:t>:</w:t>
      </w:r>
    </w:p>
    <w:p w14:paraId="3AB8E716" w14:textId="312AC6FA" w:rsidR="00A41CE3" w:rsidRPr="0063482C" w:rsidRDefault="005A6A74" w:rsidP="00A41CE3">
      <w:pPr>
        <w:pStyle w:val="ListParagraph"/>
        <w:numPr>
          <w:ilvl w:val="0"/>
          <w:numId w:val="42"/>
        </w:numPr>
        <w:spacing w:before="200"/>
        <w:ind w:left="284"/>
        <w:jc w:val="left"/>
        <w:rPr>
          <w:iCs/>
          <w:sz w:val="20"/>
          <w:szCs w:val="20"/>
        </w:rPr>
      </w:pPr>
      <w:r>
        <w:rPr>
          <w:sz w:val="20"/>
          <w:szCs w:val="20"/>
          <w:shd w:val="clear" w:color="auto" w:fill="FFFFFF"/>
        </w:rPr>
        <w:t>u</w:t>
      </w:r>
      <w:r w:rsidR="00A41CE3" w:rsidRPr="001B2627">
        <w:rPr>
          <w:sz w:val="20"/>
          <w:szCs w:val="20"/>
          <w:shd w:val="clear" w:color="auto" w:fill="FFFFFF"/>
        </w:rPr>
        <w:t>nderstand</w:t>
      </w:r>
      <w:r w:rsidR="00A41CE3">
        <w:rPr>
          <w:sz w:val="20"/>
          <w:szCs w:val="20"/>
          <w:shd w:val="clear" w:color="auto" w:fill="FFFFFF"/>
        </w:rPr>
        <w:t>ing</w:t>
      </w:r>
      <w:r w:rsidR="00A41CE3" w:rsidRPr="001B2627">
        <w:rPr>
          <w:sz w:val="20"/>
          <w:szCs w:val="20"/>
          <w:shd w:val="clear" w:color="auto" w:fill="FFFFFF"/>
        </w:rPr>
        <w:t xml:space="preserve"> the impact of cultural identity, values, beliefs, and experiences (including migrant and refugee experiences) on psychological wellbeing or behaviour</w:t>
      </w:r>
    </w:p>
    <w:p w14:paraId="24E8CED8" w14:textId="77777777" w:rsidR="0063482C" w:rsidRPr="006E12D9" w:rsidRDefault="0063482C" w:rsidP="0063482C">
      <w:pPr>
        <w:pStyle w:val="ListParagraph"/>
        <w:spacing w:before="200"/>
        <w:ind w:left="284"/>
        <w:jc w:val="left"/>
        <w:rPr>
          <w:iCs/>
          <w:sz w:val="20"/>
          <w:szCs w:val="20"/>
        </w:rPr>
      </w:pPr>
    </w:p>
    <w:p w14:paraId="653898EF" w14:textId="51203D89" w:rsidR="0063482C" w:rsidRPr="0063482C" w:rsidRDefault="005A6A74" w:rsidP="0063482C">
      <w:pPr>
        <w:pStyle w:val="ListParagraph"/>
        <w:numPr>
          <w:ilvl w:val="0"/>
          <w:numId w:val="42"/>
        </w:numPr>
        <w:spacing w:before="240"/>
        <w:ind w:left="284"/>
        <w:jc w:val="left"/>
        <w:rPr>
          <w:iCs/>
          <w:sz w:val="20"/>
          <w:szCs w:val="20"/>
        </w:rPr>
      </w:pPr>
      <w:r>
        <w:rPr>
          <w:sz w:val="20"/>
          <w:szCs w:val="20"/>
          <w:shd w:val="clear" w:color="auto" w:fill="FFFFFF"/>
        </w:rPr>
        <w:t>i</w:t>
      </w:r>
      <w:r w:rsidR="00A41CE3">
        <w:rPr>
          <w:sz w:val="20"/>
          <w:szCs w:val="20"/>
          <w:shd w:val="clear" w:color="auto" w:fill="FFFFFF"/>
        </w:rPr>
        <w:t xml:space="preserve">mproving your knowledge and skills in </w:t>
      </w:r>
      <w:r w:rsidR="00A52AC6">
        <w:rPr>
          <w:sz w:val="20"/>
          <w:szCs w:val="20"/>
          <w:shd w:val="clear" w:color="auto" w:fill="FFFFFF"/>
        </w:rPr>
        <w:t xml:space="preserve">understanding, </w:t>
      </w:r>
      <w:r w:rsidR="00A41CE3">
        <w:rPr>
          <w:sz w:val="20"/>
          <w:szCs w:val="20"/>
          <w:shd w:val="clear" w:color="auto" w:fill="FFFFFF"/>
        </w:rPr>
        <w:t>working with</w:t>
      </w:r>
      <w:r w:rsidR="00A52AC6">
        <w:rPr>
          <w:sz w:val="20"/>
          <w:szCs w:val="20"/>
          <w:shd w:val="clear" w:color="auto" w:fill="FFFFFF"/>
        </w:rPr>
        <w:t xml:space="preserve">, teaching, managing, </w:t>
      </w:r>
      <w:proofErr w:type="gramStart"/>
      <w:r w:rsidR="00A52AC6">
        <w:rPr>
          <w:sz w:val="20"/>
          <w:szCs w:val="20"/>
          <w:shd w:val="clear" w:color="auto" w:fill="FFFFFF"/>
        </w:rPr>
        <w:t>researching</w:t>
      </w:r>
      <w:proofErr w:type="gramEnd"/>
      <w:r w:rsidR="00A52AC6">
        <w:rPr>
          <w:sz w:val="20"/>
          <w:szCs w:val="20"/>
          <w:shd w:val="clear" w:color="auto" w:fill="FFFFFF"/>
        </w:rPr>
        <w:t xml:space="preserve"> or supervising</w:t>
      </w:r>
      <w:r w:rsidR="00A41CE3">
        <w:rPr>
          <w:sz w:val="20"/>
          <w:szCs w:val="20"/>
          <w:shd w:val="clear" w:color="auto" w:fill="FFFFFF"/>
        </w:rPr>
        <w:t xml:space="preserve"> people from diverse groups </w:t>
      </w:r>
    </w:p>
    <w:p w14:paraId="0426F2AD" w14:textId="77777777" w:rsidR="0063482C" w:rsidRPr="0063482C" w:rsidRDefault="0063482C" w:rsidP="0063482C">
      <w:pPr>
        <w:pStyle w:val="ListParagraph"/>
        <w:spacing w:before="240"/>
        <w:ind w:left="284"/>
        <w:jc w:val="left"/>
        <w:rPr>
          <w:iCs/>
          <w:sz w:val="20"/>
          <w:szCs w:val="20"/>
        </w:rPr>
      </w:pPr>
    </w:p>
    <w:p w14:paraId="49421999" w14:textId="5CE58D01" w:rsidR="0063482C" w:rsidRPr="0063482C" w:rsidRDefault="005A6A74" w:rsidP="0063482C">
      <w:pPr>
        <w:pStyle w:val="ListParagraph"/>
        <w:numPr>
          <w:ilvl w:val="0"/>
          <w:numId w:val="42"/>
        </w:numPr>
        <w:spacing w:before="240"/>
        <w:ind w:left="284"/>
        <w:jc w:val="left"/>
        <w:rPr>
          <w:iCs/>
          <w:sz w:val="20"/>
          <w:szCs w:val="20"/>
        </w:rPr>
      </w:pPr>
      <w:r>
        <w:rPr>
          <w:sz w:val="20"/>
          <w:szCs w:val="20"/>
          <w:shd w:val="clear" w:color="auto" w:fill="FFFFFF"/>
        </w:rPr>
        <w:t>u</w:t>
      </w:r>
      <w:r w:rsidR="00A41CE3">
        <w:rPr>
          <w:sz w:val="20"/>
          <w:szCs w:val="20"/>
          <w:shd w:val="clear" w:color="auto" w:fill="FFFFFF"/>
        </w:rPr>
        <w:t>nderstanding the intersecting forms of diversity and how this impacts those with whom you work</w:t>
      </w:r>
      <w:r w:rsidR="00A52AC6">
        <w:rPr>
          <w:sz w:val="20"/>
          <w:szCs w:val="20"/>
          <w:shd w:val="clear" w:color="auto" w:fill="FFFFFF"/>
        </w:rPr>
        <w:t>, train, supervise or research</w:t>
      </w:r>
    </w:p>
    <w:p w14:paraId="07DCCFFD" w14:textId="77777777" w:rsidR="0063482C" w:rsidRPr="0063482C" w:rsidRDefault="0063482C" w:rsidP="0063482C">
      <w:pPr>
        <w:pStyle w:val="ListParagraph"/>
        <w:rPr>
          <w:szCs w:val="20"/>
        </w:rPr>
      </w:pPr>
    </w:p>
    <w:p w14:paraId="5D3EE47E" w14:textId="6D5F5034" w:rsidR="00A41CE3" w:rsidRPr="0063482C" w:rsidRDefault="005A6A74" w:rsidP="0063482C">
      <w:pPr>
        <w:pStyle w:val="ListParagraph"/>
        <w:numPr>
          <w:ilvl w:val="0"/>
          <w:numId w:val="42"/>
        </w:numPr>
        <w:spacing w:before="240"/>
        <w:ind w:left="284"/>
        <w:jc w:val="left"/>
        <w:rPr>
          <w:iCs/>
          <w:sz w:val="20"/>
          <w:szCs w:val="20"/>
        </w:rPr>
      </w:pPr>
      <w:r>
        <w:rPr>
          <w:sz w:val="20"/>
          <w:szCs w:val="20"/>
        </w:rPr>
        <w:t>i</w:t>
      </w:r>
      <w:r w:rsidR="00A41CE3" w:rsidRPr="0063482C">
        <w:rPr>
          <w:sz w:val="20"/>
          <w:szCs w:val="20"/>
        </w:rPr>
        <w:t>mproving how you work collaboratively with culturally responsive service providers and professionals</w:t>
      </w:r>
      <w:r>
        <w:rPr>
          <w:sz w:val="20"/>
          <w:szCs w:val="20"/>
        </w:rPr>
        <w:t>, and</w:t>
      </w:r>
    </w:p>
    <w:p w14:paraId="12C6D07F" w14:textId="77777777" w:rsidR="0063482C" w:rsidRPr="006E12D9" w:rsidRDefault="0063482C" w:rsidP="0063482C">
      <w:pPr>
        <w:pStyle w:val="ListParagraph"/>
        <w:spacing w:before="200"/>
        <w:ind w:left="284"/>
        <w:jc w:val="left"/>
        <w:rPr>
          <w:iCs/>
          <w:sz w:val="20"/>
          <w:szCs w:val="20"/>
        </w:rPr>
      </w:pPr>
    </w:p>
    <w:p w14:paraId="57ABBECD" w14:textId="7C94C9DB" w:rsidR="00A41CE3" w:rsidRPr="00616AED" w:rsidRDefault="005A6A74" w:rsidP="00437445">
      <w:pPr>
        <w:pStyle w:val="ListParagraph"/>
        <w:numPr>
          <w:ilvl w:val="0"/>
          <w:numId w:val="42"/>
        </w:numPr>
        <w:spacing w:before="200"/>
        <w:ind w:left="284"/>
        <w:jc w:val="left"/>
        <w:rPr>
          <w:iCs/>
          <w:sz w:val="20"/>
          <w:szCs w:val="20"/>
        </w:rPr>
      </w:pPr>
      <w:r>
        <w:rPr>
          <w:iCs/>
          <w:sz w:val="20"/>
          <w:szCs w:val="20"/>
        </w:rPr>
        <w:lastRenderedPageBreak/>
        <w:t>h</w:t>
      </w:r>
      <w:r w:rsidR="00A41CE3" w:rsidRPr="00690BF6">
        <w:rPr>
          <w:iCs/>
          <w:sz w:val="20"/>
          <w:szCs w:val="20"/>
        </w:rPr>
        <w:t>av</w:t>
      </w:r>
      <w:r w:rsidR="00A41CE3">
        <w:rPr>
          <w:iCs/>
          <w:sz w:val="20"/>
          <w:szCs w:val="20"/>
        </w:rPr>
        <w:t>ing</w:t>
      </w:r>
      <w:r w:rsidR="00A41CE3" w:rsidRPr="00690BF6">
        <w:rPr>
          <w:iCs/>
          <w:sz w:val="20"/>
          <w:szCs w:val="20"/>
        </w:rPr>
        <w:t xml:space="preserve"> regular meaningful conversations with your supervisor </w:t>
      </w:r>
      <w:r w:rsidR="00211014">
        <w:rPr>
          <w:iCs/>
          <w:sz w:val="20"/>
          <w:szCs w:val="20"/>
        </w:rPr>
        <w:t xml:space="preserve">regarding </w:t>
      </w:r>
      <w:r w:rsidR="00A41CE3" w:rsidRPr="00690BF6">
        <w:rPr>
          <w:iCs/>
          <w:sz w:val="20"/>
          <w:szCs w:val="20"/>
        </w:rPr>
        <w:t xml:space="preserve">Competency </w:t>
      </w:r>
      <w:r w:rsidR="00913FEE">
        <w:rPr>
          <w:iCs/>
          <w:sz w:val="20"/>
          <w:szCs w:val="20"/>
        </w:rPr>
        <w:t>7</w:t>
      </w:r>
      <w:r w:rsidR="00A41CE3" w:rsidRPr="00690BF6">
        <w:rPr>
          <w:iCs/>
          <w:sz w:val="20"/>
          <w:szCs w:val="20"/>
        </w:rPr>
        <w:t xml:space="preserve">, particularly </w:t>
      </w:r>
      <w:r w:rsidR="00211014">
        <w:rPr>
          <w:iCs/>
          <w:sz w:val="20"/>
          <w:szCs w:val="20"/>
        </w:rPr>
        <w:t xml:space="preserve">about </w:t>
      </w:r>
      <w:r w:rsidR="00A41CE3" w:rsidRPr="00690BF6">
        <w:rPr>
          <w:sz w:val="20"/>
          <w:szCs w:val="20"/>
          <w:shd w:val="clear" w:color="auto" w:fill="FFFFFF"/>
        </w:rPr>
        <w:t xml:space="preserve">recognising the impact of </w:t>
      </w:r>
      <w:r w:rsidR="00A41CE3">
        <w:rPr>
          <w:sz w:val="20"/>
          <w:szCs w:val="20"/>
          <w:shd w:val="clear" w:color="auto" w:fill="FFFFFF"/>
        </w:rPr>
        <w:t>your</w:t>
      </w:r>
      <w:r w:rsidR="00A41CE3" w:rsidRPr="00690BF6">
        <w:rPr>
          <w:sz w:val="20"/>
          <w:szCs w:val="20"/>
          <w:shd w:val="clear" w:color="auto" w:fill="FFFFFF"/>
        </w:rPr>
        <w:t xml:space="preserve"> own values, beliefs, experiences</w:t>
      </w:r>
      <w:r w:rsidR="00A41CE3">
        <w:rPr>
          <w:sz w:val="20"/>
          <w:szCs w:val="20"/>
          <w:shd w:val="clear" w:color="auto" w:fill="FFFFFF"/>
        </w:rPr>
        <w:t xml:space="preserve">, </w:t>
      </w:r>
      <w:proofErr w:type="gramStart"/>
      <w:r w:rsidR="00A41CE3">
        <w:rPr>
          <w:sz w:val="20"/>
          <w:szCs w:val="20"/>
          <w:shd w:val="clear" w:color="auto" w:fill="FFFFFF"/>
        </w:rPr>
        <w:t>positionality</w:t>
      </w:r>
      <w:proofErr w:type="gramEnd"/>
      <w:r w:rsidR="00A41CE3">
        <w:rPr>
          <w:sz w:val="20"/>
          <w:szCs w:val="20"/>
          <w:shd w:val="clear" w:color="auto" w:fill="FFFFFF"/>
        </w:rPr>
        <w:t xml:space="preserve"> and cultural identity</w:t>
      </w:r>
      <w:r w:rsidR="00A41CE3" w:rsidRPr="00690BF6">
        <w:rPr>
          <w:sz w:val="20"/>
          <w:szCs w:val="20"/>
          <w:shd w:val="clear" w:color="auto" w:fill="FFFFFF"/>
        </w:rPr>
        <w:t xml:space="preserve"> on </w:t>
      </w:r>
      <w:r w:rsidR="00A41CE3">
        <w:rPr>
          <w:sz w:val="20"/>
          <w:szCs w:val="20"/>
          <w:shd w:val="clear" w:color="auto" w:fill="FFFFFF"/>
        </w:rPr>
        <w:t>your</w:t>
      </w:r>
      <w:r w:rsidR="00A41CE3" w:rsidRPr="00690BF6">
        <w:rPr>
          <w:sz w:val="20"/>
          <w:szCs w:val="20"/>
          <w:shd w:val="clear" w:color="auto" w:fill="FFFFFF"/>
        </w:rPr>
        <w:t xml:space="preserve"> practice</w:t>
      </w:r>
      <w:r w:rsidR="00A41CE3">
        <w:rPr>
          <w:sz w:val="20"/>
          <w:szCs w:val="20"/>
          <w:shd w:val="clear" w:color="auto" w:fill="FFFFFF"/>
        </w:rPr>
        <w:t xml:space="preserve">. </w:t>
      </w:r>
    </w:p>
    <w:p w14:paraId="1F20F957" w14:textId="77777777" w:rsidR="00616AED" w:rsidRPr="00616AED" w:rsidRDefault="00616AED" w:rsidP="00616AED">
      <w:pPr>
        <w:pStyle w:val="ListParagraph"/>
        <w:spacing w:before="200"/>
        <w:ind w:left="284"/>
        <w:jc w:val="left"/>
        <w:rPr>
          <w:iCs/>
          <w:sz w:val="20"/>
          <w:szCs w:val="20"/>
        </w:rPr>
      </w:pPr>
    </w:p>
    <w:tbl>
      <w:tblPr>
        <w:tblStyle w:val="TableGrid"/>
        <w:tblW w:w="0" w:type="auto"/>
        <w:tblInd w:w="-5" w:type="dxa"/>
        <w:tblLook w:val="04A0" w:firstRow="1" w:lastRow="0" w:firstColumn="1" w:lastColumn="0" w:noHBand="0" w:noVBand="1"/>
      </w:tblPr>
      <w:tblGrid>
        <w:gridCol w:w="9356"/>
      </w:tblGrid>
      <w:tr w:rsidR="00616AED" w14:paraId="4A13C747" w14:textId="77777777" w:rsidTr="00E83A5A">
        <w:tc>
          <w:tcPr>
            <w:tcW w:w="9356" w:type="dxa"/>
          </w:tcPr>
          <w:p w14:paraId="1543189C" w14:textId="56AB789D" w:rsidR="00616AED" w:rsidRDefault="00616AED" w:rsidP="00616AED">
            <w:pPr>
              <w:pStyle w:val="AHPRASubheadinglevel3"/>
              <w:spacing w:before="0" w:after="0"/>
              <w:rPr>
                <w:iCs/>
              </w:rPr>
            </w:pPr>
            <w:r w:rsidRPr="00CE4FA3">
              <w:rPr>
                <w:noProof/>
              </w:rPr>
              <w:t xml:space="preserve">CPD includes a variety of learning modes such as: reading, workshops, seminars, conferences, professional podcasts or DVDs, active CPD, master classes, supervision, and </w:t>
            </w:r>
            <w:r w:rsidR="008866DA">
              <w:rPr>
                <w:noProof/>
              </w:rPr>
              <w:t xml:space="preserve">includes </w:t>
            </w:r>
            <w:r w:rsidRPr="00CE4FA3">
              <w:rPr>
                <w:noProof/>
              </w:rPr>
              <w:t>reflective and reflexive professional practic</w:t>
            </w:r>
            <w:r>
              <w:rPr>
                <w:noProof/>
              </w:rPr>
              <w:t>e.</w:t>
            </w:r>
          </w:p>
        </w:tc>
      </w:tr>
    </w:tbl>
    <w:p w14:paraId="6F0ED02E" w14:textId="47E2A17E" w:rsidR="00E03964" w:rsidRDefault="00E03964" w:rsidP="009E53EC">
      <w:pPr>
        <w:spacing w:after="240"/>
        <w:rPr>
          <w:noProof/>
          <w:szCs w:val="20"/>
        </w:rPr>
        <w:sectPr w:rsidR="00E03964" w:rsidSect="00E83A5A">
          <w:type w:val="continuous"/>
          <w:pgSz w:w="11900" w:h="16840"/>
          <w:pgMar w:top="1392" w:right="1247" w:bottom="992" w:left="1247" w:header="567" w:footer="567" w:gutter="0"/>
          <w:cols w:space="708"/>
          <w:titlePg/>
          <w:docGrid w:linePitch="326"/>
        </w:sectPr>
      </w:pPr>
    </w:p>
    <w:p w14:paraId="254C691A" w14:textId="5C5274E8" w:rsidR="003824C5" w:rsidRDefault="003824C5" w:rsidP="009E53EC">
      <w:pPr>
        <w:spacing w:after="240"/>
        <w:rPr>
          <w:rFonts w:eastAsia="Times New Roman" w:cs="Arial"/>
          <w:b/>
          <w:bCs/>
          <w:color w:val="FFFFFF" w:themeColor="background1"/>
          <w:szCs w:val="20"/>
        </w:rPr>
        <w:sectPr w:rsidR="003824C5" w:rsidSect="00E83A5A">
          <w:type w:val="continuous"/>
          <w:pgSz w:w="11900" w:h="16840"/>
          <w:pgMar w:top="1392" w:right="1247" w:bottom="992" w:left="1247" w:header="567" w:footer="567" w:gutter="0"/>
          <w:cols w:space="708"/>
          <w:titlePg/>
          <w:docGrid w:linePitch="326"/>
        </w:sectPr>
      </w:pPr>
    </w:p>
    <w:tbl>
      <w:tblPr>
        <w:tblStyle w:val="TableGrid"/>
        <w:tblpPr w:leftFromText="180" w:rightFromText="180" w:vertAnchor="text" w:horzAnchor="margin" w:tblpY="-64"/>
        <w:tblW w:w="9401" w:type="dxa"/>
        <w:tblLook w:val="04A0" w:firstRow="1" w:lastRow="0" w:firstColumn="1" w:lastColumn="0" w:noHBand="0" w:noVBand="1"/>
      </w:tblPr>
      <w:tblGrid>
        <w:gridCol w:w="9401"/>
      </w:tblGrid>
      <w:tr w:rsidR="00616AED" w14:paraId="47E31017" w14:textId="77777777" w:rsidTr="00616AED">
        <w:tc>
          <w:tcPr>
            <w:tcW w:w="9401" w:type="dxa"/>
          </w:tcPr>
          <w:bookmarkEnd w:id="2"/>
          <w:p w14:paraId="4DDA39AA" w14:textId="77777777" w:rsidR="00616AED" w:rsidRDefault="00616AED" w:rsidP="00616AED">
            <w:pPr>
              <w:pStyle w:val="AHPRASubheadinglevel3"/>
            </w:pPr>
            <w:r>
              <w:t xml:space="preserve">The </w:t>
            </w:r>
            <w:r w:rsidRPr="005C1DB0">
              <w:rPr>
                <w:i/>
                <w:iCs/>
              </w:rPr>
              <w:t>Professional competencies for psychologists</w:t>
            </w:r>
            <w:r>
              <w:t xml:space="preserve"> were made after wide-ranging public consultation, to ensure they are contemporary and relevant to safe and effective psychology practice.</w:t>
            </w:r>
          </w:p>
        </w:tc>
      </w:tr>
    </w:tbl>
    <w:p w14:paraId="5D517A6A" w14:textId="2DB846E9" w:rsidR="003824C5" w:rsidRDefault="003824C5" w:rsidP="003824C5">
      <w:pPr>
        <w:pStyle w:val="AHPRAbodybold"/>
      </w:pPr>
    </w:p>
    <w:p w14:paraId="24222ED3" w14:textId="77777777" w:rsidR="0001685A" w:rsidRPr="00502C88" w:rsidRDefault="0001685A" w:rsidP="0086579F">
      <w:pPr>
        <w:pStyle w:val="AHPRAitemheading"/>
        <w:numPr>
          <w:ilvl w:val="0"/>
          <w:numId w:val="0"/>
        </w:numPr>
        <w:ind w:left="1134" w:hanging="1134"/>
      </w:pPr>
    </w:p>
    <w:sectPr w:rsidR="0001685A" w:rsidRPr="00502C88" w:rsidSect="00E83A5A">
      <w:type w:val="continuous"/>
      <w:pgSz w:w="11900" w:h="16840"/>
      <w:pgMar w:top="1392" w:right="1247" w:bottom="992" w:left="1247" w:header="56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1F898" w14:textId="77777777" w:rsidR="005B0FDF" w:rsidRDefault="005B0FDF" w:rsidP="00FC2881">
      <w:pPr>
        <w:spacing w:after="0"/>
      </w:pPr>
      <w:r>
        <w:separator/>
      </w:r>
    </w:p>
    <w:p w14:paraId="0C4A9ADD" w14:textId="77777777" w:rsidR="005B0FDF" w:rsidRDefault="005B0FDF"/>
  </w:endnote>
  <w:endnote w:type="continuationSeparator" w:id="0">
    <w:p w14:paraId="6B783AB6" w14:textId="77777777" w:rsidR="005B0FDF" w:rsidRDefault="005B0FDF" w:rsidP="00FC2881">
      <w:pPr>
        <w:spacing w:after="0"/>
      </w:pPr>
      <w:r>
        <w:continuationSeparator/>
      </w:r>
    </w:p>
    <w:p w14:paraId="7E714F2D" w14:textId="77777777" w:rsidR="005B0FDF" w:rsidRDefault="005B0F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FA57D" w14:textId="77777777" w:rsidR="000A6BF7" w:rsidRDefault="006D45FD" w:rsidP="00FC2881">
    <w:pPr>
      <w:pStyle w:val="AHPRAfootnote"/>
      <w:framePr w:wrap="around" w:vAnchor="text" w:hAnchor="margin" w:xAlign="right" w:y="1"/>
    </w:pPr>
    <w:r>
      <w:fldChar w:fldCharType="begin"/>
    </w:r>
    <w:r w:rsidR="000A6BF7">
      <w:instrText xml:space="preserve">PAGE  </w:instrText>
    </w:r>
    <w:r>
      <w:fldChar w:fldCharType="end"/>
    </w:r>
  </w:p>
  <w:p w14:paraId="3D0C85CD" w14:textId="77777777" w:rsidR="000A6BF7" w:rsidRDefault="000A6BF7" w:rsidP="00FC2881">
    <w:pPr>
      <w:pStyle w:val="AHPRAfootnote"/>
      <w:ind w:right="360"/>
    </w:pPr>
  </w:p>
  <w:p w14:paraId="2475D7B3" w14:textId="77777777" w:rsidR="000A6BF7" w:rsidRDefault="000A6BF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3F9A2" w14:textId="77777777" w:rsidR="00154F2A" w:rsidRPr="00154F2A" w:rsidRDefault="00154F2A" w:rsidP="0099652A">
    <w:pPr>
      <w:spacing w:after="0"/>
      <w:jc w:val="center"/>
      <w:rPr>
        <w:color w:val="5F6062"/>
        <w:sz w:val="14"/>
        <w:szCs w:val="14"/>
      </w:rPr>
    </w:pPr>
  </w:p>
  <w:p w14:paraId="61A5ACD0" w14:textId="77777777" w:rsidR="000A6BF7" w:rsidRPr="000E7E28" w:rsidRDefault="00000000" w:rsidP="000E7E28">
    <w:pPr>
      <w:pStyle w:val="AHPRApagenumber"/>
    </w:pPr>
    <w:sdt>
      <w:sdtPr>
        <w:id w:val="16333165"/>
        <w:docPartObj>
          <w:docPartGallery w:val="Page Numbers (Top of Page)"/>
          <w:docPartUnique/>
        </w:docPartObj>
      </w:sdtPr>
      <w:sdtContent>
        <w:r w:rsidR="001506FE" w:rsidRPr="000E7E28">
          <w:t xml:space="preserve">Page </w:t>
        </w:r>
        <w:r w:rsidR="00CA32C2">
          <w:fldChar w:fldCharType="begin"/>
        </w:r>
        <w:r w:rsidR="00CA32C2">
          <w:instrText xml:space="preserve"> PAGE </w:instrText>
        </w:r>
        <w:r w:rsidR="00CA32C2">
          <w:fldChar w:fldCharType="separate"/>
        </w:r>
        <w:r w:rsidR="00670F48">
          <w:rPr>
            <w:noProof/>
          </w:rPr>
          <w:t>2</w:t>
        </w:r>
        <w:r w:rsidR="00CA32C2">
          <w:rPr>
            <w:noProof/>
          </w:rPr>
          <w:fldChar w:fldCharType="end"/>
        </w:r>
        <w:r w:rsidR="00E77E23" w:rsidRPr="000E7E28">
          <w:t xml:space="preserve"> of </w:t>
        </w:r>
        <w:r w:rsidR="00CA32C2">
          <w:fldChar w:fldCharType="begin"/>
        </w:r>
        <w:r w:rsidR="00CA32C2">
          <w:instrText xml:space="preserve"> NUMPAGES  </w:instrText>
        </w:r>
        <w:r w:rsidR="00CA32C2">
          <w:fldChar w:fldCharType="separate"/>
        </w:r>
        <w:r w:rsidR="00670F48">
          <w:rPr>
            <w:noProof/>
          </w:rPr>
          <w:t>2</w:t>
        </w:r>
        <w:r w:rsidR="00CA32C2">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6ADE3" w14:textId="210E1CE1" w:rsidR="00E12FFD" w:rsidRPr="00E12FFD" w:rsidRDefault="00273095" w:rsidP="00E12FFD">
    <w:pPr>
      <w:pStyle w:val="Footer"/>
    </w:pPr>
    <w:r>
      <w:t>Fact sheet: Professional Competency 7 for psychologists</w:t>
    </w:r>
    <w:r w:rsidR="00E97492">
      <w:tab/>
    </w:r>
    <w:r w:rsidR="007378B7" w:rsidRPr="007378B7">
      <w:t>August</w:t>
    </w:r>
    <w:r w:rsidR="00E97492" w:rsidRPr="007378B7">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1531B" w14:textId="77777777" w:rsidR="005B0FDF" w:rsidRDefault="005B0FDF" w:rsidP="000E7E28">
      <w:pPr>
        <w:spacing w:after="0"/>
      </w:pPr>
      <w:r>
        <w:separator/>
      </w:r>
    </w:p>
  </w:footnote>
  <w:footnote w:type="continuationSeparator" w:id="0">
    <w:p w14:paraId="5E07B2B4" w14:textId="77777777" w:rsidR="005B0FDF" w:rsidRDefault="005B0FDF" w:rsidP="00FC2881">
      <w:pPr>
        <w:spacing w:after="0"/>
      </w:pPr>
      <w:r>
        <w:continuationSeparator/>
      </w:r>
    </w:p>
    <w:p w14:paraId="685F9042" w14:textId="77777777" w:rsidR="005B0FDF" w:rsidRDefault="005B0FDF"/>
  </w:footnote>
  <w:footnote w:type="continuationNotice" w:id="1">
    <w:p w14:paraId="48247F6D" w14:textId="77777777" w:rsidR="005B0FDF" w:rsidRDefault="005B0FD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27009" w14:textId="77777777" w:rsidR="006F6A8E" w:rsidRDefault="006F6A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B15DD" w14:textId="77777777" w:rsidR="000A6BF7" w:rsidRPr="00315933" w:rsidRDefault="000A6BF7" w:rsidP="00D638E0">
    <w:pPr>
      <w:ind w:left="-1134" w:right="-567"/>
      <w:jc w:val="right"/>
    </w:pPr>
  </w:p>
  <w:p w14:paraId="3C42B406" w14:textId="77777777" w:rsidR="000A6BF7" w:rsidRDefault="000A6BF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6E31E" w14:textId="564AAFB3" w:rsidR="003C7C9E" w:rsidRDefault="0033429E" w:rsidP="00E12FFD">
    <w:pPr>
      <w:jc w:val="right"/>
    </w:pPr>
    <w:r>
      <w:rPr>
        <w:noProof/>
      </w:rPr>
      <w:drawing>
        <wp:anchor distT="0" distB="0" distL="114300" distR="114300" simplePos="0" relativeHeight="251659264" behindDoc="0" locked="0" layoutInCell="1" allowOverlap="1" wp14:anchorId="19F2AAF1" wp14:editId="06573F06">
          <wp:simplePos x="0" y="0"/>
          <wp:positionH relativeFrom="margin">
            <wp:posOffset>3076575</wp:posOffset>
          </wp:positionH>
          <wp:positionV relativeFrom="paragraph">
            <wp:posOffset>164465</wp:posOffset>
          </wp:positionV>
          <wp:extent cx="3139636" cy="1013460"/>
          <wp:effectExtent l="0" t="0" r="3810" b="0"/>
          <wp:wrapThrough wrapText="bothSides">
            <wp:wrapPolygon edited="0">
              <wp:start x="5243" y="0"/>
              <wp:lineTo x="3408" y="0"/>
              <wp:lineTo x="262" y="4060"/>
              <wp:lineTo x="0" y="7308"/>
              <wp:lineTo x="0" y="16241"/>
              <wp:lineTo x="6160" y="19489"/>
              <wp:lineTo x="6029" y="20301"/>
              <wp:lineTo x="6029" y="21113"/>
              <wp:lineTo x="6947" y="21113"/>
              <wp:lineTo x="7078" y="21113"/>
              <wp:lineTo x="6816" y="19489"/>
              <wp:lineTo x="7864" y="19489"/>
              <wp:lineTo x="13238" y="14211"/>
              <wp:lineTo x="13238" y="12992"/>
              <wp:lineTo x="21495" y="8932"/>
              <wp:lineTo x="21495" y="4466"/>
              <wp:lineTo x="6160" y="0"/>
              <wp:lineTo x="5243" y="0"/>
            </wp:wrapPolygon>
          </wp:wrapThrough>
          <wp:docPr id="2" name="Picture 2" descr="The Psychology Board of Australia and Ahp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Psychology Board of Australia and Ahpr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9636" cy="1013460"/>
                  </a:xfrm>
                  <a:prstGeom prst="rect">
                    <a:avLst/>
                  </a:prstGeom>
                  <a:noFill/>
                </pic:spPr>
              </pic:pic>
            </a:graphicData>
          </a:graphic>
        </wp:anchor>
      </w:drawing>
    </w:r>
  </w:p>
  <w:p w14:paraId="38BBAC83" w14:textId="6A4397D4" w:rsidR="0033429E" w:rsidRDefault="0033429E" w:rsidP="00E12FFD">
    <w:pPr>
      <w:jc w:val="right"/>
    </w:pPr>
  </w:p>
  <w:p w14:paraId="68C1F7D8" w14:textId="19C5DA0C" w:rsidR="0033429E" w:rsidRDefault="0033429E" w:rsidP="00E12FFD">
    <w:pPr>
      <w:jc w:val="right"/>
    </w:pPr>
  </w:p>
  <w:p w14:paraId="420DB73B" w14:textId="233B1B44" w:rsidR="0033429E" w:rsidRDefault="0033429E" w:rsidP="0033429E"/>
  <w:p w14:paraId="2D91C876" w14:textId="77777777" w:rsidR="0033429E" w:rsidRDefault="0033429E" w:rsidP="00E12FFD">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3761"/>
    <w:multiLevelType w:val="multilevel"/>
    <w:tmpl w:val="7668109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B42B23"/>
    <w:multiLevelType w:val="hybridMultilevel"/>
    <w:tmpl w:val="980ECF98"/>
    <w:lvl w:ilvl="0" w:tplc="816696CA">
      <w:start w:val="1"/>
      <w:numFmt w:val="decimal"/>
      <w:pStyle w:val="AHPRAbodyContextparanumbered"/>
      <w:lvlText w:val="%1."/>
      <w:lvlJc w:val="left"/>
      <w:pPr>
        <w:ind w:left="360" w:hanging="360"/>
      </w:pPr>
      <w:rPr>
        <w:rFonts w:ascii="Arial" w:hAnsi="Arial" w:hint="default"/>
        <w:b w:val="0"/>
        <w:i w:val="0"/>
        <w:color w:val="auto"/>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5B3674"/>
    <w:multiLevelType w:val="multilevel"/>
    <w:tmpl w:val="A0347692"/>
    <w:styleLink w:val="AHPRABullets"/>
    <w:lvl w:ilvl="0">
      <w:start w:val="1"/>
      <w:numFmt w:val="bullet"/>
      <w:pStyle w:val="BodyTextBullets"/>
      <w:lvlText w:val=""/>
      <w:lvlJc w:val="left"/>
      <w:pPr>
        <w:ind w:left="369" w:hanging="369"/>
      </w:pPr>
      <w:rPr>
        <w:rFonts w:ascii="Symbol" w:hAnsi="Symbol" w:hint="default"/>
      </w:rPr>
    </w:lvl>
    <w:lvl w:ilvl="1">
      <w:start w:val="1"/>
      <w:numFmt w:val="bullet"/>
      <w:pStyle w:val="BodyTextBullets2"/>
      <w:lvlText w:val=""/>
      <w:lvlJc w:val="left"/>
      <w:pPr>
        <w:ind w:left="737" w:hanging="368"/>
      </w:pPr>
      <w:rPr>
        <w:rFonts w:ascii="Symbol" w:hAnsi="Symbol" w:hint="default"/>
        <w:color w:val="auto"/>
      </w:rPr>
    </w:lvl>
    <w:lvl w:ilvl="2">
      <w:start w:val="1"/>
      <w:numFmt w:val="bullet"/>
      <w:pStyle w:val="BodyTextBullets3"/>
      <w:lvlText w:val="o"/>
      <w:lvlJc w:val="left"/>
      <w:pPr>
        <w:ind w:left="1106" w:hanging="369"/>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702023"/>
    <w:multiLevelType w:val="multilevel"/>
    <w:tmpl w:val="40A4254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CB1963"/>
    <w:multiLevelType w:val="hybridMultilevel"/>
    <w:tmpl w:val="1CDA3A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8BB17D6"/>
    <w:multiLevelType w:val="multilevel"/>
    <w:tmpl w:val="C4183F12"/>
    <w:numStyleLink w:val="AHPRANumberedlist"/>
  </w:abstractNum>
  <w:abstractNum w:abstractNumId="6" w15:restartNumberingAfterBreak="0">
    <w:nsid w:val="0A8C50CD"/>
    <w:multiLevelType w:val="multilevel"/>
    <w:tmpl w:val="C4183F12"/>
    <w:styleLink w:val="AHPRANumberedlist"/>
    <w:lvl w:ilvl="0">
      <w:start w:val="1"/>
      <w:numFmt w:val="decimal"/>
      <w:pStyle w:val="AHPRANumberedlistlevel1"/>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pStyle w:val="AHPRANumberedlistlevel2"/>
      <w:lvlText w:val="%1.%2"/>
      <w:lvlJc w:val="left"/>
      <w:pPr>
        <w:ind w:left="369" w:firstLine="0"/>
      </w:pPr>
      <w:rPr>
        <w:rFonts w:ascii="Arial" w:hAnsi="Arial" w:hint="default"/>
        <w:b w:val="0"/>
        <w:i w:val="0"/>
        <w:color w:val="auto"/>
        <w:sz w:val="20"/>
      </w:rPr>
    </w:lvl>
    <w:lvl w:ilvl="2">
      <w:start w:val="1"/>
      <w:numFmt w:val="decimal"/>
      <w:pStyle w:val="AHPRANumberedlistlevel3"/>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7" w15:restartNumberingAfterBreak="0">
    <w:nsid w:val="0C037DB3"/>
    <w:multiLevelType w:val="multilevel"/>
    <w:tmpl w:val="BE20683A"/>
    <w:numStyleLink w:val="AHPRANumberedheadinglist"/>
  </w:abstractNum>
  <w:abstractNum w:abstractNumId="8" w15:restartNumberingAfterBreak="0">
    <w:nsid w:val="0C862165"/>
    <w:multiLevelType w:val="multilevel"/>
    <w:tmpl w:val="BE20683A"/>
    <w:styleLink w:val="AHPRANumberedheadinglist"/>
    <w:lvl w:ilvl="0">
      <w:start w:val="1"/>
      <w:numFmt w:val="decimal"/>
      <w:pStyle w:val="AHPRANumberedsubheadinglevel1"/>
      <w:lvlText w:val="%1."/>
      <w:lvlJc w:val="left"/>
      <w:pPr>
        <w:ind w:left="369" w:hanging="369"/>
      </w:pPr>
      <w:rPr>
        <w:rFonts w:ascii="Arial" w:hAnsi="Arial" w:hint="default"/>
        <w:b/>
        <w:color w:val="007DC3"/>
        <w:sz w:val="20"/>
      </w:rPr>
    </w:lvl>
    <w:lvl w:ilvl="1">
      <w:start w:val="1"/>
      <w:numFmt w:val="decimal"/>
      <w:pStyle w:val="AHPRANumberedsubheadinglevel2"/>
      <w:lvlText w:val="%1.%2"/>
      <w:lvlJc w:val="left"/>
      <w:pPr>
        <w:ind w:left="369" w:hanging="369"/>
      </w:pPr>
      <w:rPr>
        <w:rFonts w:ascii="Arial" w:hAnsi="Arial" w:hint="default"/>
        <w:b/>
        <w:i w:val="0"/>
        <w:color w:val="auto"/>
        <w:sz w:val="20"/>
      </w:rPr>
    </w:lvl>
    <w:lvl w:ilvl="2">
      <w:start w:val="1"/>
      <w:numFmt w:val="decimal"/>
      <w:pStyle w:val="AHPRANumberedsubheadinglevel3"/>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9" w15:restartNumberingAfterBreak="0">
    <w:nsid w:val="0EFE5E36"/>
    <w:multiLevelType w:val="multilevel"/>
    <w:tmpl w:val="FD46262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891372"/>
    <w:multiLevelType w:val="hybridMultilevel"/>
    <w:tmpl w:val="855459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52D19FF"/>
    <w:multiLevelType w:val="multilevel"/>
    <w:tmpl w:val="BE20683A"/>
    <w:numStyleLink w:val="AHPRANumberedheadinglist"/>
  </w:abstractNum>
  <w:abstractNum w:abstractNumId="12" w15:restartNumberingAfterBreak="0">
    <w:nsid w:val="171E1834"/>
    <w:multiLevelType w:val="hybridMultilevel"/>
    <w:tmpl w:val="CBA869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A392F2C"/>
    <w:multiLevelType w:val="multilevel"/>
    <w:tmpl w:val="D26635B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D296F27"/>
    <w:multiLevelType w:val="multilevel"/>
    <w:tmpl w:val="2D986C52"/>
    <w:lvl w:ilvl="0">
      <w:start w:val="1"/>
      <w:numFmt w:val="decimal"/>
      <w:pStyle w:val="ListNumber"/>
      <w:lvlText w:val="%1."/>
      <w:lvlJc w:val="left"/>
      <w:pPr>
        <w:ind w:left="369" w:hanging="369"/>
      </w:pPr>
      <w:rPr>
        <w:rFonts w:ascii="Arial" w:hAnsi="Arial" w:hint="default"/>
        <w:b w:val="0"/>
        <w:i w:val="0"/>
        <w:color w:val="auto"/>
        <w:sz w:val="20"/>
      </w:rPr>
    </w:lvl>
    <w:lvl w:ilvl="1">
      <w:start w:val="1"/>
      <w:numFmt w:val="decimal"/>
      <w:pStyle w:val="ListNumber2"/>
      <w:lvlText w:val="%1.%2"/>
      <w:lvlJc w:val="left"/>
      <w:pPr>
        <w:ind w:left="1021" w:hanging="652"/>
      </w:pPr>
      <w:rPr>
        <w:rFonts w:ascii="Arial" w:hAnsi="Arial" w:hint="default"/>
        <w:b w:val="0"/>
        <w:i w:val="0"/>
        <w:color w:val="auto"/>
        <w:sz w:val="20"/>
      </w:rPr>
    </w:lvl>
    <w:lvl w:ilvl="2">
      <w:start w:val="1"/>
      <w:numFmt w:val="decimal"/>
      <w:pStyle w:val="ListNumber3"/>
      <w:lvlText w:val="%1.%2.%3"/>
      <w:lvlJc w:val="left"/>
      <w:pPr>
        <w:ind w:left="1871" w:hanging="850"/>
      </w:pPr>
      <w:rPr>
        <w:rFonts w:ascii="Arial" w:hAnsi="Arial" w:hint="default"/>
        <w:b w:val="0"/>
        <w:i w:val="0"/>
        <w:color w:val="auto"/>
        <w:sz w:val="20"/>
      </w:rPr>
    </w:lvl>
    <w:lvl w:ilvl="3">
      <w:start w:val="1"/>
      <w:numFmt w:val="lowerLetter"/>
      <w:lvlText w:val="(%4)"/>
      <w:lvlJc w:val="left"/>
      <w:pPr>
        <w:ind w:left="2268" w:hanging="397"/>
      </w:pPr>
      <w:rPr>
        <w:rFonts w:hint="default"/>
      </w:rPr>
    </w:lvl>
    <w:lvl w:ilvl="4">
      <w:start w:val="1"/>
      <w:numFmt w:val="lowerRoman"/>
      <w:lvlText w:val="(%5)"/>
      <w:lvlJc w:val="left"/>
      <w:pPr>
        <w:ind w:left="2665" w:hanging="397"/>
      </w:pPr>
      <w:rPr>
        <w:rFonts w:hint="default"/>
      </w:rPr>
    </w:lvl>
    <w:lvl w:ilvl="5">
      <w:start w:val="1"/>
      <w:numFmt w:val="lowerRoman"/>
      <w:lvlText w:val="(%6)"/>
      <w:lvlJc w:val="left"/>
      <w:pPr>
        <w:ind w:left="3880" w:hanging="360"/>
      </w:pPr>
      <w:rPr>
        <w:rFonts w:hint="default"/>
      </w:rPr>
    </w:lvl>
    <w:lvl w:ilvl="6">
      <w:start w:val="1"/>
      <w:numFmt w:val="decimal"/>
      <w:lvlText w:val="%7."/>
      <w:lvlJc w:val="left"/>
      <w:pPr>
        <w:ind w:left="4240" w:hanging="360"/>
      </w:pPr>
      <w:rPr>
        <w:rFonts w:hint="default"/>
      </w:rPr>
    </w:lvl>
    <w:lvl w:ilvl="7">
      <w:start w:val="1"/>
      <w:numFmt w:val="lowerLetter"/>
      <w:lvlText w:val="%8."/>
      <w:lvlJc w:val="left"/>
      <w:pPr>
        <w:ind w:left="4600" w:hanging="360"/>
      </w:pPr>
      <w:rPr>
        <w:rFonts w:hint="default"/>
      </w:rPr>
    </w:lvl>
    <w:lvl w:ilvl="8">
      <w:start w:val="1"/>
      <w:numFmt w:val="lowerRoman"/>
      <w:lvlText w:val="%9."/>
      <w:lvlJc w:val="left"/>
      <w:pPr>
        <w:ind w:left="4960" w:hanging="360"/>
      </w:pPr>
      <w:rPr>
        <w:rFonts w:hint="default"/>
      </w:rPr>
    </w:lvl>
  </w:abstractNum>
  <w:abstractNum w:abstractNumId="15" w15:restartNumberingAfterBreak="0">
    <w:nsid w:val="1E056B50"/>
    <w:multiLevelType w:val="multilevel"/>
    <w:tmpl w:val="50F890D6"/>
    <w:lvl w:ilvl="0">
      <w:start w:val="1"/>
      <w:numFmt w:val="decimal"/>
      <w:pStyle w:val="AHPRAitemheading"/>
      <w:lvlText w:val="Item %1 "/>
      <w:lvlJc w:val="left"/>
      <w:pPr>
        <w:tabs>
          <w:tab w:val="num" w:pos="1134"/>
        </w:tabs>
        <w:ind w:left="1134" w:hanging="1134"/>
      </w:pPr>
      <w:rPr>
        <w:rFonts w:ascii="Arial" w:hAnsi="Arial" w:hint="default"/>
        <w:sz w:val="20"/>
      </w:rPr>
    </w:lvl>
    <w:lvl w:ilvl="1">
      <w:start w:val="1"/>
      <w:numFmt w:val="decimal"/>
      <w:pStyle w:val="AHPRAitemlevel2"/>
      <w:isLgl/>
      <w:lvlText w:val="Item %1.%2"/>
      <w:lvlJc w:val="left"/>
      <w:pPr>
        <w:tabs>
          <w:tab w:val="num" w:pos="1134"/>
        </w:tabs>
        <w:ind w:left="1134" w:hanging="1134"/>
      </w:pPr>
      <w:rPr>
        <w:rFonts w:hint="default"/>
        <w:b/>
        <w:color w:val="auto"/>
      </w:rPr>
    </w:lvl>
    <w:lvl w:ilvl="2">
      <w:start w:val="1"/>
      <w:numFmt w:val="decimal"/>
      <w:pStyle w:val="AHPRAitemlevel3"/>
      <w:isLgl/>
      <w:lvlText w:val="Item %1.%2.%3"/>
      <w:lvlJc w:val="left"/>
      <w:pPr>
        <w:tabs>
          <w:tab w:val="num" w:pos="1134"/>
        </w:tabs>
        <w:ind w:left="1134" w:hanging="1134"/>
      </w:pPr>
      <w:rPr>
        <w:rFonts w:ascii="Arial" w:hAnsi="Arial" w:hint="default"/>
        <w:b/>
        <w:i w:val="0"/>
        <w:sz w:val="20"/>
      </w:rPr>
    </w:lvl>
    <w:lvl w:ilvl="3">
      <w:start w:val="1"/>
      <w:numFmt w:val="decimal"/>
      <w:isLgl/>
      <w:lvlText w:val="Item %1.%2.%3.%4"/>
      <w:lvlJc w:val="left"/>
      <w:pPr>
        <w:tabs>
          <w:tab w:val="num" w:pos="1134"/>
        </w:tabs>
        <w:ind w:left="1134" w:hanging="1134"/>
      </w:pPr>
      <w:rPr>
        <w:rFonts w:hint="default"/>
      </w:rPr>
    </w:lvl>
    <w:lvl w:ilvl="4">
      <w:start w:val="1"/>
      <w:numFmt w:val="decimal"/>
      <w:isLgl/>
      <w:lvlText w:val="Item %1.%2.%3.%4.%5"/>
      <w:lvlJc w:val="left"/>
      <w:pPr>
        <w:tabs>
          <w:tab w:val="num" w:pos="1134"/>
        </w:tabs>
        <w:ind w:left="1134" w:hanging="1134"/>
      </w:pPr>
      <w:rPr>
        <w:rFonts w:hint="default"/>
      </w:rPr>
    </w:lvl>
    <w:lvl w:ilvl="5">
      <w:start w:val="1"/>
      <w:numFmt w:val="decimal"/>
      <w:isLgl/>
      <w:lvlText w:val="Item %1.%2.%3.%4.%5.%6"/>
      <w:lvlJc w:val="left"/>
      <w:pPr>
        <w:tabs>
          <w:tab w:val="num" w:pos="1134"/>
        </w:tabs>
        <w:ind w:left="1134" w:hanging="1134"/>
      </w:pPr>
      <w:rPr>
        <w:rFonts w:hint="default"/>
      </w:rPr>
    </w:lvl>
    <w:lvl w:ilvl="6">
      <w:start w:val="1"/>
      <w:numFmt w:val="decimal"/>
      <w:isLgl/>
      <w:lvlText w:val="Item %1.%2.%3.%4.%5.%6.%7"/>
      <w:lvlJc w:val="left"/>
      <w:pPr>
        <w:tabs>
          <w:tab w:val="num" w:pos="851"/>
        </w:tabs>
        <w:ind w:left="1474" w:hanging="1474"/>
      </w:pPr>
      <w:rPr>
        <w:rFonts w:hint="default"/>
      </w:rPr>
    </w:lvl>
    <w:lvl w:ilvl="7">
      <w:start w:val="1"/>
      <w:numFmt w:val="decimal"/>
      <w:isLgl/>
      <w:lvlText w:val="Item %1.%2.%3.%4.%5.%6.%7.%8"/>
      <w:lvlJc w:val="left"/>
      <w:pPr>
        <w:tabs>
          <w:tab w:val="num" w:pos="851"/>
        </w:tabs>
        <w:ind w:left="1474" w:hanging="1474"/>
      </w:pPr>
      <w:rPr>
        <w:rFonts w:hint="default"/>
      </w:rPr>
    </w:lvl>
    <w:lvl w:ilvl="8">
      <w:start w:val="1"/>
      <w:numFmt w:val="decimal"/>
      <w:isLgl/>
      <w:lvlText w:val="Item %1.%4.%5.%6.%7.%8.%9"/>
      <w:lvlJc w:val="left"/>
      <w:pPr>
        <w:tabs>
          <w:tab w:val="num" w:pos="851"/>
        </w:tabs>
        <w:ind w:left="1474" w:hanging="1474"/>
      </w:pPr>
      <w:rPr>
        <w:rFonts w:hint="default"/>
      </w:rPr>
    </w:lvl>
  </w:abstractNum>
  <w:abstractNum w:abstractNumId="16" w15:restartNumberingAfterBreak="0">
    <w:nsid w:val="1FCB5BE0"/>
    <w:multiLevelType w:val="multilevel"/>
    <w:tmpl w:val="957E7A6A"/>
    <w:styleLink w:val="AHPRAListBullets"/>
    <w:lvl w:ilvl="0">
      <w:start w:val="1"/>
      <w:numFmt w:val="bullet"/>
      <w:pStyle w:val="ListBullet1a"/>
      <w:lvlText w:val=""/>
      <w:lvlJc w:val="left"/>
      <w:pPr>
        <w:ind w:left="737" w:hanging="368"/>
      </w:pPr>
      <w:rPr>
        <w:rFonts w:ascii="Symbol" w:hAnsi="Symbol" w:hint="default"/>
      </w:rPr>
    </w:lvl>
    <w:lvl w:ilvl="1">
      <w:start w:val="1"/>
      <w:numFmt w:val="bullet"/>
      <w:lvlText w:val=""/>
      <w:lvlJc w:val="left"/>
      <w:pPr>
        <w:ind w:left="1389" w:hanging="368"/>
      </w:pPr>
      <w:rPr>
        <w:rFonts w:ascii="Symbol" w:hAnsi="Symbol" w:hint="default"/>
        <w:color w:val="auto"/>
      </w:rPr>
    </w:lvl>
    <w:lvl w:ilvl="2">
      <w:start w:val="1"/>
      <w:numFmt w:val="bullet"/>
      <w:lvlText w:val=""/>
      <w:lvlJc w:val="left"/>
      <w:pPr>
        <w:ind w:left="2240" w:hanging="369"/>
      </w:pPr>
      <w:rPr>
        <w:rFonts w:ascii="Symbol" w:hAnsi="Symbol" w:hint="default"/>
      </w:rPr>
    </w:lvl>
    <w:lvl w:ilvl="3">
      <w:start w:val="1"/>
      <w:numFmt w:val="bullet"/>
      <w:pStyle w:val="ListBullet1b"/>
      <w:lvlText w:val=""/>
      <w:lvlJc w:val="left"/>
      <w:pPr>
        <w:ind w:left="1021" w:hanging="284"/>
      </w:pPr>
      <w:rPr>
        <w:rFonts w:ascii="Symbol" w:hAnsi="Symbol" w:hint="default"/>
        <w:color w:val="auto"/>
      </w:rPr>
    </w:lvl>
    <w:lvl w:ilvl="4">
      <w:start w:val="1"/>
      <w:numFmt w:val="bullet"/>
      <w:lvlText w:val=""/>
      <w:lvlJc w:val="left"/>
      <w:pPr>
        <w:ind w:left="1673" w:hanging="284"/>
      </w:pPr>
      <w:rPr>
        <w:rFonts w:ascii="Symbol" w:hAnsi="Symbol" w:hint="default"/>
        <w:color w:val="auto"/>
      </w:rPr>
    </w:lvl>
    <w:lvl w:ilvl="5">
      <w:start w:val="1"/>
      <w:numFmt w:val="bullet"/>
      <w:lvlText w:val=""/>
      <w:lvlJc w:val="left"/>
      <w:pPr>
        <w:ind w:left="2126" w:hanging="368"/>
      </w:pPr>
      <w:rPr>
        <w:rFonts w:ascii="Symbol" w:hAnsi="Symbol" w:hint="default"/>
        <w:color w:val="auto"/>
      </w:rPr>
    </w:lvl>
    <w:lvl w:ilvl="6">
      <w:start w:val="1"/>
      <w:numFmt w:val="bullet"/>
      <w:pStyle w:val="ListBullet1c"/>
      <w:lvlText w:val="o"/>
      <w:lvlJc w:val="left"/>
      <w:pPr>
        <w:ind w:left="1389" w:hanging="368"/>
      </w:pPr>
      <w:rPr>
        <w:rFonts w:ascii="Courier New" w:hAnsi="Courier New" w:hint="default"/>
      </w:rPr>
    </w:lvl>
    <w:lvl w:ilvl="7">
      <w:start w:val="1"/>
      <w:numFmt w:val="bullet"/>
      <w:lvlText w:val="o"/>
      <w:lvlJc w:val="left"/>
      <w:pPr>
        <w:ind w:left="2041" w:hanging="368"/>
      </w:pPr>
      <w:rPr>
        <w:rFonts w:ascii="Courier New" w:hAnsi="Courier New" w:hint="default"/>
        <w:color w:val="auto"/>
      </w:rPr>
    </w:lvl>
    <w:lvl w:ilvl="8">
      <w:start w:val="1"/>
      <w:numFmt w:val="bullet"/>
      <w:lvlText w:val="o"/>
      <w:lvlJc w:val="left"/>
      <w:pPr>
        <w:ind w:left="2977" w:hanging="369"/>
      </w:pPr>
      <w:rPr>
        <w:rFonts w:ascii="Courier New" w:hAnsi="Courier New" w:hint="default"/>
      </w:rPr>
    </w:lvl>
  </w:abstractNum>
  <w:abstractNum w:abstractNumId="17" w15:restartNumberingAfterBreak="0">
    <w:nsid w:val="2822578D"/>
    <w:multiLevelType w:val="multilevel"/>
    <w:tmpl w:val="BE20683A"/>
    <w:numStyleLink w:val="AHPRANumberedheadinglist"/>
  </w:abstractNum>
  <w:abstractNum w:abstractNumId="18" w15:restartNumberingAfterBreak="0">
    <w:nsid w:val="29487275"/>
    <w:multiLevelType w:val="hybridMultilevel"/>
    <w:tmpl w:val="995491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0C065C2"/>
    <w:multiLevelType w:val="hybridMultilevel"/>
    <w:tmpl w:val="42C6061A"/>
    <w:lvl w:ilvl="0" w:tplc="676C367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234937"/>
    <w:multiLevelType w:val="hybridMultilevel"/>
    <w:tmpl w:val="28A250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54E2001"/>
    <w:multiLevelType w:val="hybridMultilevel"/>
    <w:tmpl w:val="F0160A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7476F6C"/>
    <w:multiLevelType w:val="hybridMultilevel"/>
    <w:tmpl w:val="864C7A2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783695A"/>
    <w:multiLevelType w:val="multilevel"/>
    <w:tmpl w:val="BEC28B0C"/>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DD8400E"/>
    <w:multiLevelType w:val="multilevel"/>
    <w:tmpl w:val="1F14B906"/>
    <w:lvl w:ilvl="0">
      <w:start w:val="7"/>
      <w:numFmt w:val="decimal"/>
      <w:lvlText w:val="%1"/>
      <w:lvlJc w:val="left"/>
      <w:pPr>
        <w:ind w:left="360" w:hanging="360"/>
      </w:pPr>
      <w:rPr>
        <w:rFonts w:hint="default"/>
        <w:sz w:val="22"/>
      </w:rPr>
    </w:lvl>
    <w:lvl w:ilvl="1">
      <w:start w:val="7"/>
      <w:numFmt w:val="decimal"/>
      <w:lvlText w:val="%1.%2"/>
      <w:lvlJc w:val="left"/>
      <w:pPr>
        <w:ind w:left="720" w:hanging="360"/>
      </w:pPr>
      <w:rPr>
        <w:rFonts w:hint="default"/>
        <w:sz w:val="20"/>
        <w:szCs w:val="20"/>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25" w15:restartNumberingAfterBreak="0">
    <w:nsid w:val="411D2A87"/>
    <w:multiLevelType w:val="multilevel"/>
    <w:tmpl w:val="43E2BB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48192FC6"/>
    <w:multiLevelType w:val="hybridMultilevel"/>
    <w:tmpl w:val="068A29CC"/>
    <w:lvl w:ilvl="0" w:tplc="BBCC2522">
      <w:start w:val="1"/>
      <w:numFmt w:val="bullet"/>
      <w:pStyle w:val="AHPRABulletlevel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0A4F92"/>
    <w:multiLevelType w:val="hybridMultilevel"/>
    <w:tmpl w:val="8E909D08"/>
    <w:lvl w:ilvl="0" w:tplc="1102C19E">
      <w:start w:val="1"/>
      <w:numFmt w:val="bullet"/>
      <w:lvlText w:val="-"/>
      <w:lvlJc w:val="left"/>
      <w:pPr>
        <w:ind w:left="786" w:hanging="360"/>
      </w:pPr>
      <w:rPr>
        <w:rFonts w:ascii="Courier New" w:hAnsi="Courier New"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8" w15:restartNumberingAfterBreak="0">
    <w:nsid w:val="4E04433A"/>
    <w:multiLevelType w:val="multilevel"/>
    <w:tmpl w:val="C4183F12"/>
    <w:numStyleLink w:val="AHPRANumberedlist"/>
  </w:abstractNum>
  <w:abstractNum w:abstractNumId="29" w15:restartNumberingAfterBreak="0">
    <w:nsid w:val="539E14D9"/>
    <w:multiLevelType w:val="hybridMultilevel"/>
    <w:tmpl w:val="E65C13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CB131BF"/>
    <w:multiLevelType w:val="multilevel"/>
    <w:tmpl w:val="6492A1B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3D825CD"/>
    <w:multiLevelType w:val="multilevel"/>
    <w:tmpl w:val="A03CAB5A"/>
    <w:lvl w:ilvl="0">
      <w:start w:val="6"/>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720" w:hanging="72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2" w15:restartNumberingAfterBreak="0">
    <w:nsid w:val="65793074"/>
    <w:multiLevelType w:val="hybridMultilevel"/>
    <w:tmpl w:val="FA924F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66D24F5"/>
    <w:multiLevelType w:val="multilevel"/>
    <w:tmpl w:val="1CDC9A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98723F5"/>
    <w:multiLevelType w:val="multilevel"/>
    <w:tmpl w:val="3E4411D2"/>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ACC55E0"/>
    <w:multiLevelType w:val="hybridMultilevel"/>
    <w:tmpl w:val="C96835DA"/>
    <w:lvl w:ilvl="0" w:tplc="49187862">
      <w:start w:val="1"/>
      <w:numFmt w:val="bullet"/>
      <w:pStyle w:val="AHPRABulletlevel3"/>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DA75D3E"/>
    <w:multiLevelType w:val="multilevel"/>
    <w:tmpl w:val="B478F99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6E154B0"/>
    <w:multiLevelType w:val="multilevel"/>
    <w:tmpl w:val="C4183F12"/>
    <w:numStyleLink w:val="AHPRANumberedlist"/>
  </w:abstractNum>
  <w:abstractNum w:abstractNumId="38" w15:restartNumberingAfterBreak="0">
    <w:nsid w:val="77B064FD"/>
    <w:multiLevelType w:val="hybridMultilevel"/>
    <w:tmpl w:val="FDB6C3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C2610BB"/>
    <w:multiLevelType w:val="hybridMultilevel"/>
    <w:tmpl w:val="FF68D3AC"/>
    <w:lvl w:ilvl="0" w:tplc="3B3CFF34">
      <w:start w:val="1"/>
      <w:numFmt w:val="bullet"/>
      <w:pStyle w:val="AHPRABulletlevel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731660"/>
    <w:multiLevelType w:val="multilevel"/>
    <w:tmpl w:val="C4183F12"/>
    <w:numStyleLink w:val="AHPRANumberedlist"/>
  </w:abstractNum>
  <w:abstractNum w:abstractNumId="41" w15:restartNumberingAfterBreak="0">
    <w:nsid w:val="7D0175E9"/>
    <w:multiLevelType w:val="hybridMultilevel"/>
    <w:tmpl w:val="9886B6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89775282">
    <w:abstractNumId w:val="35"/>
  </w:num>
  <w:num w:numId="2" w16cid:durableId="726146196">
    <w:abstractNumId w:val="26"/>
  </w:num>
  <w:num w:numId="3" w16cid:durableId="1252273294">
    <w:abstractNumId w:val="6"/>
  </w:num>
  <w:num w:numId="4" w16cid:durableId="1090393397">
    <w:abstractNumId w:val="8"/>
  </w:num>
  <w:num w:numId="5" w16cid:durableId="878512476">
    <w:abstractNumId w:val="11"/>
  </w:num>
  <w:num w:numId="6" w16cid:durableId="62531185">
    <w:abstractNumId w:val="17"/>
  </w:num>
  <w:num w:numId="7" w16cid:durableId="246617071">
    <w:abstractNumId w:val="5"/>
  </w:num>
  <w:num w:numId="8" w16cid:durableId="2078355519">
    <w:abstractNumId w:val="19"/>
  </w:num>
  <w:num w:numId="9" w16cid:durableId="592470046">
    <w:abstractNumId w:val="39"/>
  </w:num>
  <w:num w:numId="10" w16cid:durableId="686298280">
    <w:abstractNumId w:val="28"/>
  </w:num>
  <w:num w:numId="11" w16cid:durableId="264971145">
    <w:abstractNumId w:val="7"/>
  </w:num>
  <w:num w:numId="12" w16cid:durableId="1983077632">
    <w:abstractNumId w:val="37"/>
  </w:num>
  <w:num w:numId="13" w16cid:durableId="2124418464">
    <w:abstractNumId w:val="40"/>
  </w:num>
  <w:num w:numId="14" w16cid:durableId="596643869">
    <w:abstractNumId w:val="2"/>
  </w:num>
  <w:num w:numId="15" w16cid:durableId="2107847002">
    <w:abstractNumId w:val="14"/>
  </w:num>
  <w:num w:numId="16" w16cid:durableId="1200819943">
    <w:abstractNumId w:val="16"/>
  </w:num>
  <w:num w:numId="17" w16cid:durableId="1482386074">
    <w:abstractNumId w:val="16"/>
    <w:lvlOverride w:ilvl="0">
      <w:lvl w:ilvl="0">
        <w:start w:val="1"/>
        <w:numFmt w:val="bullet"/>
        <w:pStyle w:val="ListBullet1a"/>
        <w:lvlText w:val=""/>
        <w:lvlJc w:val="left"/>
        <w:pPr>
          <w:ind w:left="737" w:hanging="368"/>
        </w:pPr>
        <w:rPr>
          <w:rFonts w:ascii="Symbol" w:hAnsi="Symbol" w:hint="default"/>
        </w:rPr>
      </w:lvl>
    </w:lvlOverride>
    <w:lvlOverride w:ilvl="1">
      <w:lvl w:ilvl="1">
        <w:start w:val="1"/>
        <w:numFmt w:val="bullet"/>
        <w:lvlText w:val=""/>
        <w:lvlJc w:val="left"/>
        <w:pPr>
          <w:ind w:left="1389" w:hanging="368"/>
        </w:pPr>
        <w:rPr>
          <w:rFonts w:ascii="Symbol" w:hAnsi="Symbol" w:hint="default"/>
          <w:color w:val="auto"/>
        </w:rPr>
      </w:lvl>
    </w:lvlOverride>
    <w:lvlOverride w:ilvl="2">
      <w:lvl w:ilvl="2">
        <w:start w:val="1"/>
        <w:numFmt w:val="bullet"/>
        <w:lvlText w:val=""/>
        <w:lvlJc w:val="left"/>
        <w:pPr>
          <w:ind w:left="2240" w:hanging="369"/>
        </w:pPr>
        <w:rPr>
          <w:rFonts w:ascii="Symbol" w:hAnsi="Symbol" w:hint="default"/>
        </w:rPr>
      </w:lvl>
    </w:lvlOverride>
    <w:lvlOverride w:ilvl="3">
      <w:lvl w:ilvl="3">
        <w:start w:val="1"/>
        <w:numFmt w:val="bullet"/>
        <w:pStyle w:val="ListBullet1b"/>
        <w:lvlText w:val=""/>
        <w:lvlJc w:val="left"/>
        <w:pPr>
          <w:ind w:left="1106" w:hanging="369"/>
        </w:pPr>
        <w:rPr>
          <w:rFonts w:ascii="Symbol" w:hAnsi="Symbol" w:hint="default"/>
          <w:color w:val="auto"/>
        </w:rPr>
      </w:lvl>
    </w:lvlOverride>
    <w:lvlOverride w:ilvl="4">
      <w:lvl w:ilvl="4">
        <w:start w:val="1"/>
        <w:numFmt w:val="bullet"/>
        <w:lvlText w:val=""/>
        <w:lvlJc w:val="left"/>
        <w:pPr>
          <w:ind w:left="1758" w:hanging="369"/>
        </w:pPr>
        <w:rPr>
          <w:rFonts w:ascii="Symbol" w:hAnsi="Symbol" w:hint="default"/>
          <w:color w:val="auto"/>
        </w:rPr>
      </w:lvl>
    </w:lvlOverride>
    <w:lvlOverride w:ilvl="5">
      <w:lvl w:ilvl="5">
        <w:start w:val="1"/>
        <w:numFmt w:val="bullet"/>
        <w:lvlText w:val=""/>
        <w:lvlJc w:val="left"/>
        <w:pPr>
          <w:tabs>
            <w:tab w:val="num" w:pos="2240"/>
          </w:tabs>
          <w:ind w:left="2608" w:hanging="368"/>
        </w:pPr>
        <w:rPr>
          <w:rFonts w:ascii="Symbol" w:hAnsi="Symbol" w:hint="default"/>
          <w:color w:val="auto"/>
        </w:rPr>
      </w:lvl>
    </w:lvlOverride>
    <w:lvlOverride w:ilvl="6">
      <w:lvl w:ilvl="6">
        <w:start w:val="1"/>
        <w:numFmt w:val="bullet"/>
        <w:pStyle w:val="ListBullet1c"/>
        <w:lvlText w:val="o"/>
        <w:lvlJc w:val="left"/>
        <w:pPr>
          <w:ind w:left="1474" w:hanging="368"/>
        </w:pPr>
        <w:rPr>
          <w:rFonts w:ascii="Courier New" w:hAnsi="Courier New" w:hint="default"/>
        </w:rPr>
      </w:lvl>
    </w:lvlOverride>
    <w:lvlOverride w:ilvl="7">
      <w:lvl w:ilvl="7">
        <w:start w:val="1"/>
        <w:numFmt w:val="bullet"/>
        <w:lvlText w:val="o"/>
        <w:lvlJc w:val="left"/>
        <w:pPr>
          <w:ind w:left="2126" w:hanging="368"/>
        </w:pPr>
        <w:rPr>
          <w:rFonts w:ascii="Courier New" w:hAnsi="Courier New" w:hint="default"/>
          <w:color w:val="auto"/>
        </w:rPr>
      </w:lvl>
    </w:lvlOverride>
    <w:lvlOverride w:ilvl="8">
      <w:lvl w:ilvl="8">
        <w:start w:val="1"/>
        <w:numFmt w:val="bullet"/>
        <w:lvlText w:val="o"/>
        <w:lvlJc w:val="left"/>
        <w:pPr>
          <w:ind w:left="2977" w:hanging="369"/>
        </w:pPr>
        <w:rPr>
          <w:rFonts w:ascii="Courier New" w:hAnsi="Courier New" w:hint="default"/>
        </w:rPr>
      </w:lvl>
    </w:lvlOverride>
  </w:num>
  <w:num w:numId="18" w16cid:durableId="482817916">
    <w:abstractNumId w:val="27"/>
  </w:num>
  <w:num w:numId="19" w16cid:durableId="1669287139">
    <w:abstractNumId w:val="1"/>
  </w:num>
  <w:num w:numId="20" w16cid:durableId="2103909315">
    <w:abstractNumId w:val="15"/>
  </w:num>
  <w:num w:numId="21" w16cid:durableId="254831089">
    <w:abstractNumId w:val="25"/>
  </w:num>
  <w:num w:numId="22" w16cid:durableId="1226642464">
    <w:abstractNumId w:val="36"/>
  </w:num>
  <w:num w:numId="23" w16cid:durableId="1464346125">
    <w:abstractNumId w:val="13"/>
  </w:num>
  <w:num w:numId="24" w16cid:durableId="1574966768">
    <w:abstractNumId w:val="0"/>
  </w:num>
  <w:num w:numId="25" w16cid:durableId="1911186743">
    <w:abstractNumId w:val="33"/>
  </w:num>
  <w:num w:numId="26" w16cid:durableId="1699310865">
    <w:abstractNumId w:val="23"/>
  </w:num>
  <w:num w:numId="27" w16cid:durableId="143934228">
    <w:abstractNumId w:val="30"/>
  </w:num>
  <w:num w:numId="28" w16cid:durableId="1516533227">
    <w:abstractNumId w:val="3"/>
  </w:num>
  <w:num w:numId="29" w16cid:durableId="65953848">
    <w:abstractNumId w:val="34"/>
  </w:num>
  <w:num w:numId="30" w16cid:durableId="1311864486">
    <w:abstractNumId w:val="12"/>
  </w:num>
  <w:num w:numId="31" w16cid:durableId="448625561">
    <w:abstractNumId w:val="21"/>
  </w:num>
  <w:num w:numId="32" w16cid:durableId="855577698">
    <w:abstractNumId w:val="24"/>
  </w:num>
  <w:num w:numId="33" w16cid:durableId="2105027508">
    <w:abstractNumId w:val="29"/>
  </w:num>
  <w:num w:numId="34" w16cid:durableId="1447967487">
    <w:abstractNumId w:val="38"/>
  </w:num>
  <w:num w:numId="35" w16cid:durableId="247465606">
    <w:abstractNumId w:val="4"/>
  </w:num>
  <w:num w:numId="36" w16cid:durableId="1915580651">
    <w:abstractNumId w:val="18"/>
  </w:num>
  <w:num w:numId="37" w16cid:durableId="977153870">
    <w:abstractNumId w:val="10"/>
  </w:num>
  <w:num w:numId="38" w16cid:durableId="164982092">
    <w:abstractNumId w:val="20"/>
  </w:num>
  <w:num w:numId="39" w16cid:durableId="1993217250">
    <w:abstractNumId w:val="22"/>
  </w:num>
  <w:num w:numId="40" w16cid:durableId="690499425">
    <w:abstractNumId w:val="31"/>
  </w:num>
  <w:num w:numId="41" w16cid:durableId="1690331586">
    <w:abstractNumId w:val="9"/>
  </w:num>
  <w:num w:numId="42" w16cid:durableId="1437600231">
    <w:abstractNumId w:val="41"/>
  </w:num>
  <w:num w:numId="43" w16cid:durableId="1977372722">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styleLockTheme/>
  <w:styleLockQFSet/>
  <w:defaultTabStop w:val="720"/>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29E"/>
    <w:rsid w:val="00000033"/>
    <w:rsid w:val="00006922"/>
    <w:rsid w:val="0001685A"/>
    <w:rsid w:val="0002337C"/>
    <w:rsid w:val="00031652"/>
    <w:rsid w:val="000321C4"/>
    <w:rsid w:val="000334D7"/>
    <w:rsid w:val="00071439"/>
    <w:rsid w:val="000749A7"/>
    <w:rsid w:val="00084F68"/>
    <w:rsid w:val="000945FB"/>
    <w:rsid w:val="00097EDE"/>
    <w:rsid w:val="00097F44"/>
    <w:rsid w:val="000A6BF7"/>
    <w:rsid w:val="000E686E"/>
    <w:rsid w:val="000E7E28"/>
    <w:rsid w:val="000F5D90"/>
    <w:rsid w:val="0010139F"/>
    <w:rsid w:val="00107177"/>
    <w:rsid w:val="00126A8D"/>
    <w:rsid w:val="00130161"/>
    <w:rsid w:val="00144DEF"/>
    <w:rsid w:val="001506FE"/>
    <w:rsid w:val="00154F2A"/>
    <w:rsid w:val="00185769"/>
    <w:rsid w:val="00196F14"/>
    <w:rsid w:val="001A77D4"/>
    <w:rsid w:val="001C425C"/>
    <w:rsid w:val="001E1E31"/>
    <w:rsid w:val="001E2849"/>
    <w:rsid w:val="001E4A94"/>
    <w:rsid w:val="001E5621"/>
    <w:rsid w:val="00211014"/>
    <w:rsid w:val="0021393F"/>
    <w:rsid w:val="002206A2"/>
    <w:rsid w:val="00220A3B"/>
    <w:rsid w:val="00224708"/>
    <w:rsid w:val="00242310"/>
    <w:rsid w:val="002619D7"/>
    <w:rsid w:val="00273095"/>
    <w:rsid w:val="0028013F"/>
    <w:rsid w:val="00295B44"/>
    <w:rsid w:val="002A4BDD"/>
    <w:rsid w:val="002B2D48"/>
    <w:rsid w:val="002B662C"/>
    <w:rsid w:val="002C08FB"/>
    <w:rsid w:val="002C34EA"/>
    <w:rsid w:val="002D48DD"/>
    <w:rsid w:val="00303BE1"/>
    <w:rsid w:val="00305AFC"/>
    <w:rsid w:val="003127CF"/>
    <w:rsid w:val="003161B7"/>
    <w:rsid w:val="0033429E"/>
    <w:rsid w:val="003354E4"/>
    <w:rsid w:val="003546FC"/>
    <w:rsid w:val="003824C5"/>
    <w:rsid w:val="00393516"/>
    <w:rsid w:val="003C043E"/>
    <w:rsid w:val="003C767B"/>
    <w:rsid w:val="003C7C9E"/>
    <w:rsid w:val="003D6DBD"/>
    <w:rsid w:val="003D7799"/>
    <w:rsid w:val="003E00B5"/>
    <w:rsid w:val="003E3268"/>
    <w:rsid w:val="003F2F06"/>
    <w:rsid w:val="00405C0A"/>
    <w:rsid w:val="004115A5"/>
    <w:rsid w:val="00414F2C"/>
    <w:rsid w:val="0042145E"/>
    <w:rsid w:val="00422490"/>
    <w:rsid w:val="00437445"/>
    <w:rsid w:val="00437C0A"/>
    <w:rsid w:val="0044050D"/>
    <w:rsid w:val="00450B34"/>
    <w:rsid w:val="004606A7"/>
    <w:rsid w:val="00461611"/>
    <w:rsid w:val="004A18C7"/>
    <w:rsid w:val="004A2472"/>
    <w:rsid w:val="004A5E5D"/>
    <w:rsid w:val="004B438E"/>
    <w:rsid w:val="004B747B"/>
    <w:rsid w:val="004C4E00"/>
    <w:rsid w:val="004D46EC"/>
    <w:rsid w:val="004D7537"/>
    <w:rsid w:val="004F5C05"/>
    <w:rsid w:val="00500444"/>
    <w:rsid w:val="00502C88"/>
    <w:rsid w:val="00516EF2"/>
    <w:rsid w:val="0053749F"/>
    <w:rsid w:val="00546B56"/>
    <w:rsid w:val="00553A4C"/>
    <w:rsid w:val="0055427C"/>
    <w:rsid w:val="00554335"/>
    <w:rsid w:val="005565CE"/>
    <w:rsid w:val="005708AE"/>
    <w:rsid w:val="00586D5F"/>
    <w:rsid w:val="00597932"/>
    <w:rsid w:val="005A0FA9"/>
    <w:rsid w:val="005A6A74"/>
    <w:rsid w:val="005B0FDF"/>
    <w:rsid w:val="005C1DB0"/>
    <w:rsid w:val="005C5932"/>
    <w:rsid w:val="005C6817"/>
    <w:rsid w:val="005F4818"/>
    <w:rsid w:val="005F65F9"/>
    <w:rsid w:val="00616043"/>
    <w:rsid w:val="00616AED"/>
    <w:rsid w:val="0062616A"/>
    <w:rsid w:val="0063482C"/>
    <w:rsid w:val="00640B2C"/>
    <w:rsid w:val="00665047"/>
    <w:rsid w:val="00667CAD"/>
    <w:rsid w:val="00670F48"/>
    <w:rsid w:val="00672A98"/>
    <w:rsid w:val="00681D5E"/>
    <w:rsid w:val="006C0257"/>
    <w:rsid w:val="006C0E29"/>
    <w:rsid w:val="006C32DD"/>
    <w:rsid w:val="006D30FE"/>
    <w:rsid w:val="006D3757"/>
    <w:rsid w:val="006D45FD"/>
    <w:rsid w:val="006D6D35"/>
    <w:rsid w:val="006E60E6"/>
    <w:rsid w:val="006F585B"/>
    <w:rsid w:val="006F6A8E"/>
    <w:rsid w:val="006F7348"/>
    <w:rsid w:val="006F796D"/>
    <w:rsid w:val="0070155F"/>
    <w:rsid w:val="00713C46"/>
    <w:rsid w:val="007372A4"/>
    <w:rsid w:val="007378B7"/>
    <w:rsid w:val="00741B04"/>
    <w:rsid w:val="0074389F"/>
    <w:rsid w:val="0074400A"/>
    <w:rsid w:val="007541EC"/>
    <w:rsid w:val="0076115C"/>
    <w:rsid w:val="007664F3"/>
    <w:rsid w:val="0079197C"/>
    <w:rsid w:val="007A35B9"/>
    <w:rsid w:val="007A45B4"/>
    <w:rsid w:val="007A733D"/>
    <w:rsid w:val="007B6F54"/>
    <w:rsid w:val="007B77D6"/>
    <w:rsid w:val="007C0B6E"/>
    <w:rsid w:val="007C1661"/>
    <w:rsid w:val="007D4836"/>
    <w:rsid w:val="007E1743"/>
    <w:rsid w:val="007E199E"/>
    <w:rsid w:val="007E2C84"/>
    <w:rsid w:val="007E3545"/>
    <w:rsid w:val="007E5D7B"/>
    <w:rsid w:val="007F0095"/>
    <w:rsid w:val="007F0FCB"/>
    <w:rsid w:val="008338F7"/>
    <w:rsid w:val="00833C7B"/>
    <w:rsid w:val="008347F4"/>
    <w:rsid w:val="00836397"/>
    <w:rsid w:val="00845054"/>
    <w:rsid w:val="00852D1C"/>
    <w:rsid w:val="00856147"/>
    <w:rsid w:val="00860F40"/>
    <w:rsid w:val="008615C9"/>
    <w:rsid w:val="00864020"/>
    <w:rsid w:val="0086579F"/>
    <w:rsid w:val="008700FF"/>
    <w:rsid w:val="008866DA"/>
    <w:rsid w:val="008979D5"/>
    <w:rsid w:val="008A4730"/>
    <w:rsid w:val="008A4C3B"/>
    <w:rsid w:val="008A6DF7"/>
    <w:rsid w:val="008B2AD7"/>
    <w:rsid w:val="008B6367"/>
    <w:rsid w:val="008D6B7E"/>
    <w:rsid w:val="008D7845"/>
    <w:rsid w:val="008D7B52"/>
    <w:rsid w:val="008F66A8"/>
    <w:rsid w:val="009031EA"/>
    <w:rsid w:val="00913FEE"/>
    <w:rsid w:val="00923B23"/>
    <w:rsid w:val="00937ED0"/>
    <w:rsid w:val="00952797"/>
    <w:rsid w:val="009777D3"/>
    <w:rsid w:val="009859E6"/>
    <w:rsid w:val="0099652A"/>
    <w:rsid w:val="009973B7"/>
    <w:rsid w:val="009A0A5D"/>
    <w:rsid w:val="009A63EF"/>
    <w:rsid w:val="009C0C27"/>
    <w:rsid w:val="009C6933"/>
    <w:rsid w:val="009F235B"/>
    <w:rsid w:val="009F4660"/>
    <w:rsid w:val="00A04B95"/>
    <w:rsid w:val="00A04C7A"/>
    <w:rsid w:val="00A058E5"/>
    <w:rsid w:val="00A10C1A"/>
    <w:rsid w:val="00A11698"/>
    <w:rsid w:val="00A2072E"/>
    <w:rsid w:val="00A21C90"/>
    <w:rsid w:val="00A237BB"/>
    <w:rsid w:val="00A41CE3"/>
    <w:rsid w:val="00A458ED"/>
    <w:rsid w:val="00A504B1"/>
    <w:rsid w:val="00A509AB"/>
    <w:rsid w:val="00A52AC6"/>
    <w:rsid w:val="00A57BD6"/>
    <w:rsid w:val="00A8158C"/>
    <w:rsid w:val="00A82078"/>
    <w:rsid w:val="00A838C8"/>
    <w:rsid w:val="00A91C42"/>
    <w:rsid w:val="00A9516B"/>
    <w:rsid w:val="00A9780A"/>
    <w:rsid w:val="00AA00AF"/>
    <w:rsid w:val="00AA2FC9"/>
    <w:rsid w:val="00AB283D"/>
    <w:rsid w:val="00AD312E"/>
    <w:rsid w:val="00AE3EAF"/>
    <w:rsid w:val="00B024B0"/>
    <w:rsid w:val="00B125C4"/>
    <w:rsid w:val="00B1443A"/>
    <w:rsid w:val="00B21651"/>
    <w:rsid w:val="00B34EDA"/>
    <w:rsid w:val="00B35838"/>
    <w:rsid w:val="00B37D5C"/>
    <w:rsid w:val="00B4524A"/>
    <w:rsid w:val="00B51748"/>
    <w:rsid w:val="00B57198"/>
    <w:rsid w:val="00B60698"/>
    <w:rsid w:val="00B85023"/>
    <w:rsid w:val="00B86FDA"/>
    <w:rsid w:val="00BA2456"/>
    <w:rsid w:val="00BA469B"/>
    <w:rsid w:val="00BB4A5B"/>
    <w:rsid w:val="00BE03DF"/>
    <w:rsid w:val="00BF2534"/>
    <w:rsid w:val="00BF79DC"/>
    <w:rsid w:val="00C26FEF"/>
    <w:rsid w:val="00C35DE1"/>
    <w:rsid w:val="00C3795C"/>
    <w:rsid w:val="00C524AA"/>
    <w:rsid w:val="00C54689"/>
    <w:rsid w:val="00C57EC9"/>
    <w:rsid w:val="00C64F28"/>
    <w:rsid w:val="00C81B3A"/>
    <w:rsid w:val="00CA32C2"/>
    <w:rsid w:val="00CB6C08"/>
    <w:rsid w:val="00CD0DCA"/>
    <w:rsid w:val="00CE4FA3"/>
    <w:rsid w:val="00CF2F56"/>
    <w:rsid w:val="00CF6AE9"/>
    <w:rsid w:val="00D1152D"/>
    <w:rsid w:val="00D12F61"/>
    <w:rsid w:val="00D201C6"/>
    <w:rsid w:val="00D22E60"/>
    <w:rsid w:val="00D31098"/>
    <w:rsid w:val="00D638E0"/>
    <w:rsid w:val="00D716BA"/>
    <w:rsid w:val="00D81E21"/>
    <w:rsid w:val="00D8404D"/>
    <w:rsid w:val="00D87C12"/>
    <w:rsid w:val="00D95F89"/>
    <w:rsid w:val="00DA0DE5"/>
    <w:rsid w:val="00DA6F35"/>
    <w:rsid w:val="00DB62D7"/>
    <w:rsid w:val="00DC2952"/>
    <w:rsid w:val="00DD4AE9"/>
    <w:rsid w:val="00DF1AB7"/>
    <w:rsid w:val="00E03964"/>
    <w:rsid w:val="00E07C02"/>
    <w:rsid w:val="00E12B06"/>
    <w:rsid w:val="00E12FFD"/>
    <w:rsid w:val="00E15BF6"/>
    <w:rsid w:val="00E21690"/>
    <w:rsid w:val="00E44C9F"/>
    <w:rsid w:val="00E54005"/>
    <w:rsid w:val="00E71CB9"/>
    <w:rsid w:val="00E73698"/>
    <w:rsid w:val="00E77E23"/>
    <w:rsid w:val="00E8251C"/>
    <w:rsid w:val="00E83A5A"/>
    <w:rsid w:val="00E844A0"/>
    <w:rsid w:val="00E93791"/>
    <w:rsid w:val="00E97492"/>
    <w:rsid w:val="00EA38B0"/>
    <w:rsid w:val="00F13ED2"/>
    <w:rsid w:val="00F27ACB"/>
    <w:rsid w:val="00F3616F"/>
    <w:rsid w:val="00F3627E"/>
    <w:rsid w:val="00F53162"/>
    <w:rsid w:val="00F6618F"/>
    <w:rsid w:val="00F66ABB"/>
    <w:rsid w:val="00F70DD5"/>
    <w:rsid w:val="00F73165"/>
    <w:rsid w:val="00F90BCE"/>
    <w:rsid w:val="00FC2881"/>
    <w:rsid w:val="00FD1EFE"/>
    <w:rsid w:val="00FD39AF"/>
    <w:rsid w:val="00FD64CE"/>
    <w:rsid w:val="00FD7DC1"/>
    <w:rsid w:val="00FE357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8E4A6F"/>
  <w15:chartTrackingRefBased/>
  <w15:docId w15:val="{C9C528F6-C7F6-4491-8C57-8B7DC435F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mbria" w:hAnsi="Arial" w:cs="Times New Roman"/>
        <w:lang w:val="en-US" w:eastAsia="en-US"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1" w:unhideWhenUsed="1"/>
    <w:lsdException w:name="footnote text" w:semiHidden="1" w:unhideWhenUsed="1"/>
    <w:lsdException w:name="annotation text" w:semiHidden="1" w:uiPriority="1" w:unhideWhenUsed="1"/>
    <w:lsdException w:name="header" w:semiHidden="1" w:uiPriority="99" w:unhideWhenUsed="1"/>
    <w:lsdException w:name="footer" w:semiHidden="1" w:uiPriority="99" w:unhideWhenUsed="1"/>
    <w:lsdException w:name="index heading" w:semiHidden="1" w:uiPriority="1" w:unhideWhenUsed="1"/>
    <w:lsdException w:name="caption" w:semiHidden="1" w:uiPriority="1" w:unhideWhenUsed="1" w:qFormat="1"/>
    <w:lsdException w:name="table of figures" w:semiHidden="1" w:uiPriority="1" w:unhideWhenUsed="1"/>
    <w:lsdException w:name="envelope address" w:semiHidden="1" w:uiPriority="1" w:unhideWhenUsed="1"/>
    <w:lsdException w:name="envelope return" w:semiHidden="1" w:uiPriority="1" w:unhideWhenUsed="1"/>
    <w:lsdException w:name="footnote reference" w:semiHidden="1" w:unhideWhenUsed="1"/>
    <w:lsdException w:name="annotation reference" w:semiHidden="1" w:uiPriority="1" w:unhideWhenUsed="1"/>
    <w:lsdException w:name="line number" w:semiHidden="1" w:uiPriority="1" w:unhideWhenUsed="1"/>
    <w:lsdException w:name="page number" w:semiHidden="1" w:uiPriority="1" w:unhideWhenUsed="1"/>
    <w:lsdException w:name="endnote reference" w:semiHidden="1" w:uiPriority="1" w:unhideWhenUsed="1"/>
    <w:lsdException w:name="endnote text" w:semiHidden="1" w:uiPriority="1" w:unhideWhenUsed="1"/>
    <w:lsdException w:name="table of authorities" w:semiHidden="1" w:uiPriority="1" w:unhideWhenUsed="1"/>
    <w:lsdException w:name="macro" w:semiHidden="1" w:uiPriority="1" w:unhideWhenUsed="1"/>
    <w:lsdException w:name="toa heading" w:semiHidden="1" w:uiPriority="1" w:unhideWhenUsed="1"/>
    <w:lsdException w:name="List" w:semiHidden="1" w:uiPriority="1" w:unhideWhenUsed="1"/>
    <w:lsdException w:name="List Bullet" w:semiHidden="1" w:uiPriority="1" w:unhideWhenUsed="1"/>
    <w:lsdException w:name="List Number" w:semiHidden="1" w:uiPriority="2"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semiHidden="1" w:uiPriority="99" w:unhideWhenUsed="1"/>
    <w:lsdException w:name="Closing" w:semiHidden="1" w:uiPriority="99" w:unhideWhenUsed="1"/>
    <w:lsdException w:name="Signature" w:semiHidden="1" w:uiPriority="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ubtitle" w:semiHidden="1" w:uiPriority="99" w:unhideWhenUsed="1"/>
    <w:lsdException w:name="Salutation" w:semiHidden="1" w:uiPriority="1" w:unhideWhenUsed="1"/>
    <w:lsdException w:name="Date" w:semiHidden="1" w:uiPriority="1" w:unhideWhenUsed="1"/>
    <w:lsdException w:name="Body Text First Indent" w:semiHidden="1" w:uiPriority="99" w:unhideWhenUsed="1"/>
    <w:lsdException w:name="Body Text First Indent 2" w:semiHidden="1" w:uiPriority="99" w:unhideWhenUsed="1"/>
    <w:lsdException w:name="Note Heading" w:semiHidden="1" w:uiPriority="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1" w:unhideWhenUsed="1"/>
    <w:lsdException w:name="Strong" w:semiHidden="1" w:uiPriority="1" w:unhideWhenUsed="1"/>
    <w:lsdException w:name="Emphasis" w:semiHidden="1" w:uiPriority="20" w:unhideWhenUsed="1" w:qFormat="1"/>
    <w:lsdException w:name="Document Map" w:semiHidden="1" w:uiPriority="1" w:unhideWhenUsed="1"/>
    <w:lsdException w:name="Plain Text" w:semiHidden="1" w:uiPriority="1" w:unhideWhenUsed="1"/>
    <w:lsdException w:name="E-mail Signature" w:semiHidden="1" w:uiPriority="1" w:unhideWhenUsed="1"/>
    <w:lsdException w:name="HTML Top of Form" w:semiHidden="1" w:unhideWhenUsed="1"/>
    <w:lsdException w:name="HTML Bottom of Form" w:semiHidden="1" w:unhideWhenUsed="1"/>
    <w:lsdException w:name="Normal (Web)" w:semiHidden="1" w:uiPriority="1"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1" w:unhideWhenUsed="1"/>
    <w:lsdException w:name="Intense Quote" w:semiHidden="1" w:uiPriority="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1" w:unhideWhenUsed="1"/>
    <w:lsdException w:name="Intense Emphasis" w:uiPriority="21" w:qFormat="1"/>
    <w:lsdException w:name="Subtle Reference" w:semiHidden="1" w:uiPriority="1" w:unhideWhenUsed="1"/>
    <w:lsdException w:name="Intense Reference" w:semiHidden="1" w:uiPriority="1" w:unhideWhenUsed="1"/>
    <w:lsdException w:name="Book Title" w:semiHidden="1" w:uiPriority="99" w:unhideWhenUsed="1"/>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unhideWhenUsed/>
    <w:rsid w:val="0033429E"/>
    <w:pPr>
      <w:spacing w:after="200"/>
    </w:pPr>
    <w:rPr>
      <w:szCs w:val="24"/>
      <w:lang w:val="en-AU"/>
    </w:rPr>
  </w:style>
  <w:style w:type="paragraph" w:styleId="Heading1">
    <w:name w:val="heading 1"/>
    <w:basedOn w:val="Normal"/>
    <w:next w:val="Normal"/>
    <w:link w:val="Heading1Char"/>
    <w:uiPriority w:val="1"/>
    <w:semiHidden/>
    <w:unhideWhenUsed/>
    <w:rsid w:val="0055433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1"/>
    <w:semiHidden/>
    <w:unhideWhenUsed/>
    <w:qFormat/>
    <w:rsid w:val="00E7369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1"/>
    <w:semiHidden/>
    <w:unhideWhenUsed/>
    <w:qFormat/>
    <w:rsid w:val="00E73698"/>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1E4A94"/>
    <w:rPr>
      <w:rFonts w:asciiTheme="majorHAnsi" w:eastAsiaTheme="majorEastAsia" w:hAnsiTheme="majorHAnsi" w:cstheme="majorBidi"/>
      <w:b/>
      <w:bCs/>
      <w:kern w:val="32"/>
      <w:sz w:val="32"/>
      <w:szCs w:val="32"/>
    </w:rPr>
  </w:style>
  <w:style w:type="paragraph" w:customStyle="1" w:styleId="AHPRADocumenttitle">
    <w:name w:val="AHPRA Document title"/>
    <w:basedOn w:val="Normal"/>
    <w:next w:val="AHPRAbody"/>
    <w:rsid w:val="00502C88"/>
    <w:pPr>
      <w:spacing w:before="200" w:after="0"/>
      <w:outlineLvl w:val="0"/>
    </w:pPr>
    <w:rPr>
      <w:rFonts w:cs="Arial"/>
      <w:color w:val="009CDE"/>
      <w:sz w:val="32"/>
      <w:szCs w:val="52"/>
    </w:rPr>
  </w:style>
  <w:style w:type="paragraph" w:customStyle="1" w:styleId="AHPRAbody">
    <w:name w:val="AHPRA body"/>
    <w:basedOn w:val="Normal"/>
    <w:link w:val="AHPRAbodyChar"/>
    <w:uiPriority w:val="99"/>
    <w:qFormat/>
    <w:rsid w:val="00E73698"/>
    <w:rPr>
      <w:rFonts w:cs="Arial"/>
    </w:rPr>
  </w:style>
  <w:style w:type="paragraph" w:customStyle="1" w:styleId="AHPRAbodybold">
    <w:name w:val="AHPRA body bold"/>
    <w:basedOn w:val="AHPRAbody"/>
    <w:link w:val="AHPRAbodyboldChar"/>
    <w:qFormat/>
    <w:rsid w:val="00D8404D"/>
    <w:rPr>
      <w:b/>
    </w:rPr>
  </w:style>
  <w:style w:type="paragraph" w:customStyle="1" w:styleId="AHPRADocumentsubheading">
    <w:name w:val="AHPRA Document subheading"/>
    <w:basedOn w:val="Normal"/>
    <w:next w:val="Normal"/>
    <w:qFormat/>
    <w:rsid w:val="0079197C"/>
    <w:pPr>
      <w:outlineLvl w:val="0"/>
    </w:pPr>
    <w:rPr>
      <w:rFonts w:cs="Arial"/>
      <w:color w:val="5F6062"/>
      <w:sz w:val="28"/>
      <w:szCs w:val="52"/>
    </w:rPr>
  </w:style>
  <w:style w:type="paragraph" w:customStyle="1" w:styleId="AHPRASubheading">
    <w:name w:val="AHPRA Subheading"/>
    <w:basedOn w:val="Normal"/>
    <w:qFormat/>
    <w:rsid w:val="00502C88"/>
    <w:pPr>
      <w:spacing w:before="200"/>
    </w:pPr>
    <w:rPr>
      <w:b/>
      <w:color w:val="0067B9"/>
    </w:rPr>
  </w:style>
  <w:style w:type="paragraph" w:customStyle="1" w:styleId="AHPRASubheadinglevel2">
    <w:name w:val="AHPRA Subheading level 2"/>
    <w:basedOn w:val="AHPRASubheading"/>
    <w:next w:val="Normal"/>
    <w:qFormat/>
    <w:rsid w:val="00A10C1A"/>
    <w:rPr>
      <w:color w:val="auto"/>
    </w:rPr>
  </w:style>
  <w:style w:type="paragraph" w:customStyle="1" w:styleId="AHPRASubheadinglevel3">
    <w:name w:val="AHPRA Subheading level 3"/>
    <w:basedOn w:val="AHPRASubheading"/>
    <w:next w:val="Normal"/>
    <w:qFormat/>
    <w:rsid w:val="00A10C1A"/>
    <w:rPr>
      <w:b w:val="0"/>
    </w:rPr>
  </w:style>
  <w:style w:type="paragraph" w:customStyle="1" w:styleId="AHPRABulletlevel1">
    <w:name w:val="AHPRA Bullet level 1"/>
    <w:basedOn w:val="Normal"/>
    <w:qFormat/>
    <w:rsid w:val="00393516"/>
    <w:pPr>
      <w:numPr>
        <w:numId w:val="2"/>
      </w:numPr>
      <w:spacing w:after="0"/>
      <w:ind w:left="369" w:hanging="369"/>
    </w:pPr>
  </w:style>
  <w:style w:type="paragraph" w:customStyle="1" w:styleId="AHPRABulletlevel2">
    <w:name w:val="AHPRA Bullet level 2"/>
    <w:basedOn w:val="AHPRABulletlevel1"/>
    <w:rsid w:val="00393516"/>
    <w:pPr>
      <w:numPr>
        <w:numId w:val="9"/>
      </w:numPr>
      <w:ind w:left="738" w:hanging="369"/>
    </w:pPr>
  </w:style>
  <w:style w:type="paragraph" w:customStyle="1" w:styleId="AHPRABulletlevel3">
    <w:name w:val="AHPRA Bullet level 3"/>
    <w:basedOn w:val="AHPRABulletlevel2"/>
    <w:rsid w:val="00393516"/>
    <w:pPr>
      <w:numPr>
        <w:numId w:val="1"/>
      </w:numPr>
      <w:ind w:left="1106" w:hanging="369"/>
    </w:pPr>
  </w:style>
  <w:style w:type="paragraph" w:customStyle="1" w:styleId="AHPRANumberedlistlevel2">
    <w:name w:val="AHPRA Numbered list level 2"/>
    <w:basedOn w:val="AHPRANumberedlistlevel1"/>
    <w:rsid w:val="00A10C1A"/>
    <w:pPr>
      <w:numPr>
        <w:ilvl w:val="1"/>
      </w:numPr>
    </w:pPr>
  </w:style>
  <w:style w:type="table" w:styleId="TableGrid">
    <w:name w:val="Table Grid"/>
    <w:basedOn w:val="TableNormal"/>
    <w:rsid w:val="00DC2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PRANumberedsubheadinglevel1">
    <w:name w:val="AHPRA Numbered subheading level 1"/>
    <w:basedOn w:val="AHPRASubheading"/>
    <w:next w:val="AHPRAbody"/>
    <w:rsid w:val="00502C88"/>
    <w:pPr>
      <w:numPr>
        <w:numId w:val="11"/>
      </w:numPr>
    </w:pPr>
  </w:style>
  <w:style w:type="paragraph" w:customStyle="1" w:styleId="AHPRANumberedlistlevel2withspace">
    <w:name w:val="AHPRA Numbered list level 2 with space"/>
    <w:basedOn w:val="AHPRANumberedlistlevel2"/>
    <w:next w:val="AHPRAbody"/>
    <w:rsid w:val="00A10C1A"/>
    <w:pPr>
      <w:spacing w:after="240"/>
    </w:pPr>
  </w:style>
  <w:style w:type="paragraph" w:customStyle="1" w:styleId="AHPRAtableheading">
    <w:name w:val="AHPRA table heading"/>
    <w:basedOn w:val="Normal"/>
    <w:rsid w:val="00E21690"/>
    <w:pPr>
      <w:spacing w:before="120" w:after="120"/>
      <w:jc w:val="center"/>
    </w:pPr>
    <w:rPr>
      <w:b/>
      <w:color w:val="FFFFFF" w:themeColor="background1"/>
    </w:rPr>
  </w:style>
  <w:style w:type="paragraph" w:customStyle="1" w:styleId="AHPRABulletlevel1last">
    <w:name w:val="AHPRA Bullet level 1 last"/>
    <w:basedOn w:val="AHPRABulletlevel1"/>
    <w:next w:val="Normal"/>
    <w:rsid w:val="0079197C"/>
    <w:pPr>
      <w:spacing w:after="200"/>
    </w:pPr>
  </w:style>
  <w:style w:type="paragraph" w:customStyle="1" w:styleId="AHPRANumberedlistlevel1withspace">
    <w:name w:val="AHPRA Numbered list level 1 with space"/>
    <w:basedOn w:val="AHPRANumberedlistlevel1"/>
    <w:next w:val="AHPRAbody"/>
    <w:rsid w:val="00A10C1A"/>
    <w:pPr>
      <w:spacing w:after="200"/>
    </w:pPr>
  </w:style>
  <w:style w:type="character" w:customStyle="1" w:styleId="Heading3Char">
    <w:name w:val="Heading 3 Char"/>
    <w:basedOn w:val="DefaultParagraphFont"/>
    <w:link w:val="Heading3"/>
    <w:uiPriority w:val="1"/>
    <w:semiHidden/>
    <w:rsid w:val="001E4A94"/>
    <w:rPr>
      <w:rFonts w:asciiTheme="majorHAnsi" w:eastAsiaTheme="majorEastAsia" w:hAnsiTheme="majorHAnsi" w:cstheme="majorBidi"/>
      <w:b/>
      <w:bCs/>
      <w:sz w:val="26"/>
      <w:szCs w:val="26"/>
    </w:rPr>
  </w:style>
  <w:style w:type="paragraph" w:styleId="Header">
    <w:name w:val="header"/>
    <w:basedOn w:val="Normal"/>
    <w:link w:val="HeaderChar"/>
    <w:uiPriority w:val="1"/>
    <w:unhideWhenUsed/>
    <w:rsid w:val="00E73698"/>
    <w:pPr>
      <w:tabs>
        <w:tab w:val="center" w:pos="4513"/>
        <w:tab w:val="right" w:pos="9026"/>
      </w:tabs>
    </w:pPr>
  </w:style>
  <w:style w:type="character" w:customStyle="1" w:styleId="HeaderChar">
    <w:name w:val="Header Char"/>
    <w:basedOn w:val="DefaultParagraphFont"/>
    <w:link w:val="Header"/>
    <w:uiPriority w:val="1"/>
    <w:rsid w:val="001E4A94"/>
    <w:rPr>
      <w:sz w:val="24"/>
      <w:szCs w:val="24"/>
    </w:rPr>
  </w:style>
  <w:style w:type="paragraph" w:customStyle="1" w:styleId="AHPRApagenumber">
    <w:name w:val="AHPRA page number"/>
    <w:basedOn w:val="AHPRAfooter"/>
    <w:rsid w:val="0079197C"/>
    <w:pPr>
      <w:jc w:val="right"/>
    </w:pPr>
  </w:style>
  <w:style w:type="paragraph" w:styleId="FootnoteText">
    <w:name w:val="footnote text"/>
    <w:basedOn w:val="Normal"/>
    <w:link w:val="FootnoteTextChar"/>
    <w:uiPriority w:val="1"/>
    <w:semiHidden/>
    <w:unhideWhenUsed/>
    <w:rsid w:val="00E73698"/>
    <w:rPr>
      <w:szCs w:val="20"/>
    </w:rPr>
  </w:style>
  <w:style w:type="character" w:customStyle="1" w:styleId="FootnoteTextChar">
    <w:name w:val="Footnote Text Char"/>
    <w:basedOn w:val="DefaultParagraphFont"/>
    <w:link w:val="FootnoteText"/>
    <w:uiPriority w:val="1"/>
    <w:semiHidden/>
    <w:rsid w:val="001E4A94"/>
  </w:style>
  <w:style w:type="character" w:styleId="FootnoteReference">
    <w:name w:val="footnote reference"/>
    <w:basedOn w:val="DefaultParagraphFont"/>
    <w:unhideWhenUsed/>
    <w:rsid w:val="00B34EDA"/>
    <w:rPr>
      <w:rFonts w:ascii="Arial" w:hAnsi="Arial"/>
      <w:color w:val="auto"/>
      <w:sz w:val="18"/>
      <w:vertAlign w:val="superscript"/>
    </w:rPr>
  </w:style>
  <w:style w:type="paragraph" w:customStyle="1" w:styleId="AHPRAfooter">
    <w:name w:val="AHPRA footer"/>
    <w:basedOn w:val="FootnoteText"/>
    <w:rsid w:val="0079197C"/>
    <w:pPr>
      <w:spacing w:after="0"/>
    </w:pPr>
    <w:rPr>
      <w:rFonts w:cs="Arial"/>
      <w:color w:val="5F6062"/>
      <w:sz w:val="18"/>
    </w:rPr>
  </w:style>
  <w:style w:type="character" w:customStyle="1" w:styleId="Heading2Char">
    <w:name w:val="Heading 2 Char"/>
    <w:basedOn w:val="DefaultParagraphFont"/>
    <w:link w:val="Heading2"/>
    <w:uiPriority w:val="1"/>
    <w:semiHidden/>
    <w:rsid w:val="001E4A94"/>
    <w:rPr>
      <w:rFonts w:asciiTheme="majorHAnsi" w:eastAsiaTheme="majorEastAsia" w:hAnsiTheme="majorHAnsi" w:cstheme="majorBidi"/>
      <w:b/>
      <w:bCs/>
      <w:i/>
      <w:iCs/>
      <w:sz w:val="28"/>
      <w:szCs w:val="28"/>
    </w:rPr>
  </w:style>
  <w:style w:type="paragraph" w:styleId="TOC2">
    <w:name w:val="toc 2"/>
    <w:basedOn w:val="AHPRASubheadinglevel2"/>
    <w:next w:val="Normal"/>
    <w:autoRedefine/>
    <w:uiPriority w:val="39"/>
    <w:unhideWhenUsed/>
    <w:rsid w:val="00C3795C"/>
    <w:pPr>
      <w:ind w:left="240"/>
    </w:pPr>
    <w:rPr>
      <w:b w:val="0"/>
    </w:rPr>
  </w:style>
  <w:style w:type="paragraph" w:styleId="TOC1">
    <w:name w:val="toc 1"/>
    <w:aliases w:val="AHPRA table of contents"/>
    <w:basedOn w:val="AHPRASubheading"/>
    <w:next w:val="Normal"/>
    <w:autoRedefine/>
    <w:uiPriority w:val="39"/>
    <w:unhideWhenUsed/>
    <w:rsid w:val="0079197C"/>
    <w:pPr>
      <w:tabs>
        <w:tab w:val="right" w:leader="dot" w:pos="9488"/>
      </w:tabs>
    </w:pPr>
    <w:rPr>
      <w:noProof/>
    </w:rPr>
  </w:style>
  <w:style w:type="paragraph" w:styleId="TOC3">
    <w:name w:val="toc 3"/>
    <w:basedOn w:val="AHPRASubheadinglevel3"/>
    <w:next w:val="Normal"/>
    <w:autoRedefine/>
    <w:uiPriority w:val="39"/>
    <w:unhideWhenUsed/>
    <w:rsid w:val="00C3795C"/>
    <w:pPr>
      <w:ind w:left="480"/>
    </w:pPr>
  </w:style>
  <w:style w:type="character" w:styleId="Hyperlink">
    <w:name w:val="Hyperlink"/>
    <w:uiPriority w:val="99"/>
    <w:unhideWhenUsed/>
    <w:rsid w:val="00E73698"/>
    <w:rPr>
      <w:color w:val="0000FF"/>
      <w:u w:val="single"/>
    </w:rPr>
  </w:style>
  <w:style w:type="paragraph" w:customStyle="1" w:styleId="AHPRAtabletext">
    <w:name w:val="AHPRA table text"/>
    <w:basedOn w:val="AHPRAbody"/>
    <w:rsid w:val="00A10C1A"/>
    <w:pPr>
      <w:spacing w:after="0"/>
    </w:pPr>
    <w:rPr>
      <w:szCs w:val="20"/>
    </w:rPr>
  </w:style>
  <w:style w:type="paragraph" w:styleId="BalloonText">
    <w:name w:val="Balloon Text"/>
    <w:basedOn w:val="Normal"/>
    <w:link w:val="BalloonTextChar"/>
    <w:uiPriority w:val="99"/>
    <w:semiHidden/>
    <w:unhideWhenUsed/>
    <w:rsid w:val="008979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A94"/>
    <w:rPr>
      <w:rFonts w:ascii="Tahoma" w:hAnsi="Tahoma" w:cs="Tahoma"/>
      <w:sz w:val="16"/>
      <w:szCs w:val="16"/>
    </w:rPr>
  </w:style>
  <w:style w:type="character" w:styleId="IntenseEmphasis">
    <w:name w:val="Intense Emphasis"/>
    <w:aliases w:val="AHPRA- Footer"/>
    <w:uiPriority w:val="1"/>
    <w:semiHidden/>
    <w:unhideWhenUsed/>
    <w:qFormat/>
    <w:rsid w:val="00F27ACB"/>
    <w:rPr>
      <w:rFonts w:ascii="Arial" w:hAnsi="Arial" w:cs="Arial"/>
      <w:sz w:val="16"/>
    </w:rPr>
  </w:style>
  <w:style w:type="numbering" w:customStyle="1" w:styleId="AHPRANumberedlist">
    <w:name w:val="AHPRA Numbered list"/>
    <w:uiPriority w:val="99"/>
    <w:rsid w:val="0079197C"/>
    <w:pPr>
      <w:numPr>
        <w:numId w:val="3"/>
      </w:numPr>
    </w:pPr>
  </w:style>
  <w:style w:type="numbering" w:customStyle="1" w:styleId="AHPRANumberedheadinglist">
    <w:name w:val="AHPRA Numbered heading list"/>
    <w:uiPriority w:val="99"/>
    <w:rsid w:val="000E7E28"/>
    <w:pPr>
      <w:numPr>
        <w:numId w:val="4"/>
      </w:numPr>
    </w:pPr>
  </w:style>
  <w:style w:type="paragraph" w:customStyle="1" w:styleId="AHPRANumberedlistlevel3withspace">
    <w:name w:val="AHPRA Numbered list level 3 with space"/>
    <w:basedOn w:val="AHPRANumberedlistlevel3"/>
    <w:next w:val="AHPRAbody"/>
    <w:rsid w:val="00A10C1A"/>
    <w:pPr>
      <w:spacing w:after="200"/>
    </w:pPr>
  </w:style>
  <w:style w:type="paragraph" w:customStyle="1" w:styleId="StyleAHPRASubheadingNotBold">
    <w:name w:val="Style AHPRA Subheading + Not Bold"/>
    <w:basedOn w:val="AHPRASubheading"/>
    <w:uiPriority w:val="1"/>
    <w:semiHidden/>
    <w:unhideWhenUsed/>
    <w:rsid w:val="00D8404D"/>
    <w:rPr>
      <w:b w:val="0"/>
    </w:rPr>
  </w:style>
  <w:style w:type="paragraph" w:customStyle="1" w:styleId="AHPRABulletlevel2last">
    <w:name w:val="AHPRA Bullet level 2 last"/>
    <w:basedOn w:val="AHPRABulletlevel2"/>
    <w:next w:val="AHPRAbody"/>
    <w:rsid w:val="0079197C"/>
    <w:pPr>
      <w:spacing w:after="200"/>
    </w:pPr>
  </w:style>
  <w:style w:type="paragraph" w:customStyle="1" w:styleId="AHPRABulletlevel3last">
    <w:name w:val="AHPRA Bullet level 3 last"/>
    <w:basedOn w:val="AHPRABulletlevel3"/>
    <w:next w:val="AHPRAbody"/>
    <w:rsid w:val="0079197C"/>
    <w:pPr>
      <w:spacing w:after="200"/>
    </w:pPr>
  </w:style>
  <w:style w:type="paragraph" w:customStyle="1" w:styleId="AHPRAbodyitalics">
    <w:name w:val="AHPRA body italics"/>
    <w:basedOn w:val="AHPRAbodybold"/>
    <w:link w:val="AHPRAbodyitalicsChar"/>
    <w:qFormat/>
    <w:rsid w:val="00D8404D"/>
    <w:rPr>
      <w:b w:val="0"/>
      <w:i/>
    </w:rPr>
  </w:style>
  <w:style w:type="paragraph" w:customStyle="1" w:styleId="AHPRAbodyunderline">
    <w:name w:val="AHPRA body underline"/>
    <w:basedOn w:val="AHPRAbodyitalics"/>
    <w:link w:val="AHPRAbodyunderlineChar"/>
    <w:rsid w:val="00D8404D"/>
    <w:rPr>
      <w:i w:val="0"/>
      <w:u w:val="single"/>
    </w:rPr>
  </w:style>
  <w:style w:type="paragraph" w:customStyle="1" w:styleId="AHPRAfirstpagefooter">
    <w:name w:val="AHPRA first page footer"/>
    <w:basedOn w:val="AHPRAfooter"/>
    <w:rsid w:val="0079197C"/>
    <w:pPr>
      <w:jc w:val="center"/>
    </w:pPr>
    <w:rPr>
      <w:b/>
    </w:rPr>
  </w:style>
  <w:style w:type="paragraph" w:customStyle="1" w:styleId="AHPRAfootnote">
    <w:name w:val="AHPRA footnote"/>
    <w:basedOn w:val="AHPRASubheading"/>
    <w:rsid w:val="00393516"/>
    <w:pPr>
      <w:spacing w:before="0" w:after="120"/>
    </w:pPr>
    <w:rPr>
      <w:b w:val="0"/>
      <w:color w:val="auto"/>
      <w:sz w:val="18"/>
      <w:szCs w:val="18"/>
    </w:rPr>
  </w:style>
  <w:style w:type="paragraph" w:customStyle="1" w:styleId="AHPRANumberedlistlevel1">
    <w:name w:val="AHPRA Numbered list level 1"/>
    <w:basedOn w:val="AHPRABulletlevel1"/>
    <w:rsid w:val="00393516"/>
    <w:pPr>
      <w:numPr>
        <w:numId w:val="13"/>
      </w:numPr>
    </w:pPr>
  </w:style>
  <w:style w:type="paragraph" w:customStyle="1" w:styleId="AHPRANumberedlistlevel3">
    <w:name w:val="AHPRA Numbered list level 3"/>
    <w:basedOn w:val="AHPRANumberedlistlevel1"/>
    <w:rsid w:val="0079197C"/>
    <w:pPr>
      <w:numPr>
        <w:ilvl w:val="2"/>
      </w:numPr>
    </w:pPr>
  </w:style>
  <w:style w:type="paragraph" w:customStyle="1" w:styleId="AHPRANumberedsubheadinglevel2">
    <w:name w:val="AHPRA Numbered subheading level 2"/>
    <w:basedOn w:val="AHPRANumberedsubheadinglevel1"/>
    <w:next w:val="AHPRAbody"/>
    <w:rsid w:val="002C08FB"/>
    <w:pPr>
      <w:numPr>
        <w:ilvl w:val="1"/>
      </w:numPr>
      <w:spacing w:before="0"/>
    </w:pPr>
    <w:rPr>
      <w:color w:val="auto"/>
    </w:rPr>
  </w:style>
  <w:style w:type="paragraph" w:customStyle="1" w:styleId="AHPRANumberedsubheadinglevel3">
    <w:name w:val="AHPRA Numbered subheading level 3"/>
    <w:basedOn w:val="AHPRANumberedsubheadinglevel2"/>
    <w:next w:val="AHPRAbody"/>
    <w:rsid w:val="00502C88"/>
    <w:pPr>
      <w:numPr>
        <w:ilvl w:val="2"/>
      </w:numPr>
    </w:pPr>
    <w:rPr>
      <w:b w:val="0"/>
      <w:color w:val="0067B9"/>
    </w:rPr>
  </w:style>
  <w:style w:type="paragraph" w:customStyle="1" w:styleId="AHPRAtablebullets">
    <w:name w:val="AHPRA table bullets"/>
    <w:basedOn w:val="AHPRABulletlevel1"/>
    <w:rsid w:val="001E4A94"/>
  </w:style>
  <w:style w:type="character" w:customStyle="1" w:styleId="AHPRAbodyChar">
    <w:name w:val="AHPRA body Char"/>
    <w:basedOn w:val="DefaultParagraphFont"/>
    <w:link w:val="AHPRAbody"/>
    <w:uiPriority w:val="99"/>
    <w:rsid w:val="000E7E28"/>
    <w:rPr>
      <w:rFonts w:cs="Arial"/>
      <w:szCs w:val="24"/>
    </w:rPr>
  </w:style>
  <w:style w:type="character" w:customStyle="1" w:styleId="AHPRAbodyboldChar">
    <w:name w:val="AHPRA body bold Char"/>
    <w:basedOn w:val="AHPRAbodyChar"/>
    <w:link w:val="AHPRAbodybold"/>
    <w:rsid w:val="000E7E28"/>
    <w:rPr>
      <w:rFonts w:cs="Arial"/>
      <w:b/>
      <w:szCs w:val="24"/>
    </w:rPr>
  </w:style>
  <w:style w:type="paragraph" w:styleId="TOCHeading">
    <w:name w:val="TOC Heading"/>
    <w:basedOn w:val="AHPRADocumentsubheading"/>
    <w:next w:val="AHPRAbody"/>
    <w:uiPriority w:val="39"/>
    <w:unhideWhenUsed/>
    <w:qFormat/>
    <w:rsid w:val="00B34EDA"/>
    <w:pPr>
      <w:keepLines/>
      <w:spacing w:before="480" w:after="0" w:line="276" w:lineRule="auto"/>
      <w:outlineLvl w:val="9"/>
    </w:pPr>
    <w:rPr>
      <w:szCs w:val="28"/>
    </w:rPr>
  </w:style>
  <w:style w:type="character" w:customStyle="1" w:styleId="AHPRAbodyitalicsChar">
    <w:name w:val="AHPRA body italics Char"/>
    <w:basedOn w:val="AHPRAbodyboldChar"/>
    <w:link w:val="AHPRAbodyitalics"/>
    <w:rsid w:val="000E7E28"/>
    <w:rPr>
      <w:rFonts w:cs="Arial"/>
      <w:b/>
      <w:i/>
      <w:szCs w:val="24"/>
    </w:rPr>
  </w:style>
  <w:style w:type="character" w:customStyle="1" w:styleId="AHPRAbodyunderlineChar">
    <w:name w:val="AHPRA body underline Char"/>
    <w:basedOn w:val="AHPRAbodyitalicsChar"/>
    <w:link w:val="AHPRAbodyunderline"/>
    <w:rsid w:val="000E7E28"/>
    <w:rPr>
      <w:rFonts w:cs="Arial"/>
      <w:b/>
      <w:i/>
      <w:szCs w:val="24"/>
      <w:u w:val="single"/>
    </w:rPr>
  </w:style>
  <w:style w:type="paragraph" w:styleId="DocumentMap">
    <w:name w:val="Document Map"/>
    <w:basedOn w:val="Normal"/>
    <w:link w:val="DocumentMapChar"/>
    <w:uiPriority w:val="1"/>
    <w:semiHidden/>
    <w:unhideWhenUsed/>
    <w:rsid w:val="000E7E28"/>
    <w:pPr>
      <w:spacing w:after="0"/>
    </w:pPr>
    <w:rPr>
      <w:rFonts w:ascii="Tahoma" w:hAnsi="Tahoma" w:cs="Tahoma"/>
      <w:sz w:val="16"/>
      <w:szCs w:val="16"/>
    </w:rPr>
  </w:style>
  <w:style w:type="character" w:customStyle="1" w:styleId="DocumentMapChar">
    <w:name w:val="Document Map Char"/>
    <w:basedOn w:val="DefaultParagraphFont"/>
    <w:link w:val="DocumentMap"/>
    <w:uiPriority w:val="1"/>
    <w:semiHidden/>
    <w:rsid w:val="000E7E28"/>
    <w:rPr>
      <w:rFonts w:ascii="Tahoma" w:hAnsi="Tahoma" w:cs="Tahoma"/>
      <w:sz w:val="16"/>
      <w:szCs w:val="16"/>
    </w:rPr>
  </w:style>
  <w:style w:type="paragraph" w:styleId="Footer">
    <w:name w:val="footer"/>
    <w:basedOn w:val="Normal"/>
    <w:link w:val="FooterChar"/>
    <w:uiPriority w:val="99"/>
    <w:unhideWhenUsed/>
    <w:rsid w:val="00586D5F"/>
    <w:pPr>
      <w:tabs>
        <w:tab w:val="center" w:pos="4513"/>
        <w:tab w:val="right" w:pos="9026"/>
      </w:tabs>
      <w:spacing w:after="0"/>
    </w:pPr>
  </w:style>
  <w:style w:type="character" w:customStyle="1" w:styleId="FooterChar">
    <w:name w:val="Footer Char"/>
    <w:basedOn w:val="DefaultParagraphFont"/>
    <w:link w:val="Footer"/>
    <w:uiPriority w:val="99"/>
    <w:rsid w:val="00586D5F"/>
    <w:rPr>
      <w:sz w:val="24"/>
      <w:szCs w:val="24"/>
      <w:lang w:val="en-AU"/>
    </w:rPr>
  </w:style>
  <w:style w:type="numbering" w:customStyle="1" w:styleId="AHPRABullets">
    <w:name w:val="AHPRA Bullets"/>
    <w:uiPriority w:val="99"/>
    <w:rsid w:val="00E21690"/>
    <w:pPr>
      <w:numPr>
        <w:numId w:val="14"/>
      </w:numPr>
    </w:pPr>
  </w:style>
  <w:style w:type="paragraph" w:customStyle="1" w:styleId="BodyTextBullets">
    <w:name w:val="Body Text Bullets"/>
    <w:uiPriority w:val="1"/>
    <w:qFormat/>
    <w:rsid w:val="00E21690"/>
    <w:pPr>
      <w:numPr>
        <w:numId w:val="14"/>
      </w:numPr>
      <w:spacing w:after="120"/>
      <w:contextualSpacing/>
    </w:pPr>
    <w:rPr>
      <w:rFonts w:eastAsia="Times New Roman" w:cs="Arial"/>
      <w:noProof/>
      <w:szCs w:val="24"/>
      <w:lang w:val="en-AU" w:eastAsia="en-AU"/>
    </w:rPr>
  </w:style>
  <w:style w:type="numbering" w:customStyle="1" w:styleId="AHPRAListBullets">
    <w:name w:val="AHPRA List Bullets"/>
    <w:uiPriority w:val="99"/>
    <w:rsid w:val="00E21690"/>
    <w:pPr>
      <w:numPr>
        <w:numId w:val="16"/>
      </w:numPr>
    </w:pPr>
  </w:style>
  <w:style w:type="paragraph" w:customStyle="1" w:styleId="Tableheadingwhite">
    <w:name w:val="Table heading white"/>
    <w:uiPriority w:val="4"/>
    <w:rsid w:val="00E21690"/>
    <w:pPr>
      <w:spacing w:before="80" w:after="80"/>
      <w:ind w:left="113" w:right="113"/>
    </w:pPr>
    <w:rPr>
      <w:rFonts w:eastAsia="Times New Roman" w:cs="Arial"/>
      <w:b/>
      <w:noProof/>
      <w:color w:val="FFFFFF"/>
      <w:lang w:val="en-AU" w:eastAsia="en-AU"/>
    </w:rPr>
  </w:style>
  <w:style w:type="paragraph" w:customStyle="1" w:styleId="Tabletext">
    <w:name w:val="Table text"/>
    <w:uiPriority w:val="4"/>
    <w:rsid w:val="00E21690"/>
    <w:pPr>
      <w:spacing w:before="80" w:after="80"/>
      <w:ind w:left="113" w:right="113"/>
    </w:pPr>
    <w:rPr>
      <w:rFonts w:cs="Arial"/>
      <w:noProof/>
      <w:lang w:val="en-AU"/>
    </w:rPr>
  </w:style>
  <w:style w:type="paragraph" w:styleId="BodyText">
    <w:name w:val="Body Text"/>
    <w:basedOn w:val="Normal"/>
    <w:link w:val="BodyTextChar"/>
    <w:qFormat/>
    <w:rsid w:val="00E21690"/>
    <w:pPr>
      <w:spacing w:before="200"/>
    </w:pPr>
    <w:rPr>
      <w:rFonts w:cs="Arial"/>
      <w:noProof/>
    </w:rPr>
  </w:style>
  <w:style w:type="character" w:customStyle="1" w:styleId="BodyTextChar">
    <w:name w:val="Body Text Char"/>
    <w:basedOn w:val="DefaultParagraphFont"/>
    <w:link w:val="BodyText"/>
    <w:rsid w:val="00E21690"/>
    <w:rPr>
      <w:rFonts w:cs="Arial"/>
      <w:noProof/>
      <w:szCs w:val="24"/>
      <w:lang w:val="en-AU"/>
    </w:rPr>
  </w:style>
  <w:style w:type="table" w:customStyle="1" w:styleId="AHPRATable1">
    <w:name w:val="AHPRA Table 1"/>
    <w:basedOn w:val="TableGrid"/>
    <w:uiPriority w:val="99"/>
    <w:qFormat/>
    <w:rsid w:val="00E21690"/>
    <w:pPr>
      <w:ind w:left="113" w:right="113"/>
    </w:pPr>
    <w:tblPr>
      <w:tblStyleRow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blStylePr w:type="firstRow">
      <w:tblPr/>
      <w:tcPr>
        <w:shd w:val="clear" w:color="auto" w:fill="007CC2"/>
      </w:tcPr>
    </w:tblStylePr>
    <w:tblStylePr w:type="firstCol">
      <w:tblPr/>
      <w:tcPr>
        <w:shd w:val="clear" w:color="auto" w:fill="007CC2"/>
      </w:tcPr>
    </w:tblStylePr>
    <w:tblStylePr w:type="band1Horz">
      <w:tblPr/>
      <w:tcPr>
        <w:shd w:val="clear" w:color="auto" w:fill="BEBFC0"/>
      </w:tcPr>
    </w:tblStylePr>
    <w:tblStylePr w:type="band2Horz">
      <w:tblPr/>
      <w:tcPr>
        <w:shd w:val="clear" w:color="auto" w:fill="DEDFDF"/>
      </w:tcPr>
    </w:tblStylePr>
  </w:style>
  <w:style w:type="paragraph" w:styleId="Date">
    <w:name w:val="Date"/>
    <w:basedOn w:val="Normal"/>
    <w:next w:val="Normal"/>
    <w:link w:val="DateChar"/>
    <w:uiPriority w:val="1"/>
    <w:semiHidden/>
    <w:rsid w:val="00E21690"/>
    <w:pPr>
      <w:spacing w:after="0"/>
      <w:jc w:val="both"/>
    </w:pPr>
    <w:rPr>
      <w:rFonts w:eastAsia="Times New Roman" w:cs="Arial"/>
      <w:noProof/>
      <w:lang w:eastAsia="en-AU"/>
    </w:rPr>
  </w:style>
  <w:style w:type="character" w:customStyle="1" w:styleId="DateChar">
    <w:name w:val="Date Char"/>
    <w:basedOn w:val="DefaultParagraphFont"/>
    <w:link w:val="Date"/>
    <w:uiPriority w:val="1"/>
    <w:semiHidden/>
    <w:rsid w:val="00E21690"/>
    <w:rPr>
      <w:rFonts w:eastAsia="Times New Roman" w:cs="Arial"/>
      <w:noProof/>
      <w:szCs w:val="24"/>
      <w:lang w:val="en-AU" w:eastAsia="en-AU"/>
    </w:rPr>
  </w:style>
  <w:style w:type="paragraph" w:styleId="ListNumber">
    <w:name w:val="List Number"/>
    <w:uiPriority w:val="2"/>
    <w:rsid w:val="00E21690"/>
    <w:pPr>
      <w:numPr>
        <w:numId w:val="15"/>
      </w:numPr>
      <w:spacing w:after="120"/>
      <w:contextualSpacing/>
    </w:pPr>
    <w:rPr>
      <w:rFonts w:eastAsia="Times New Roman" w:cs="Arial"/>
      <w:noProof/>
      <w:szCs w:val="24"/>
      <w:lang w:val="en-AU" w:eastAsia="en-AU"/>
    </w:rPr>
  </w:style>
  <w:style w:type="paragraph" w:styleId="ListNumber2">
    <w:name w:val="List Number 2"/>
    <w:basedOn w:val="Normal"/>
    <w:uiPriority w:val="1"/>
    <w:rsid w:val="00E21690"/>
    <w:pPr>
      <w:numPr>
        <w:ilvl w:val="1"/>
        <w:numId w:val="15"/>
      </w:numPr>
      <w:spacing w:after="120"/>
      <w:contextualSpacing/>
      <w:jc w:val="both"/>
    </w:pPr>
    <w:rPr>
      <w:rFonts w:eastAsia="Times New Roman" w:cs="Arial"/>
      <w:noProof/>
      <w:lang w:eastAsia="en-AU"/>
    </w:rPr>
  </w:style>
  <w:style w:type="paragraph" w:styleId="ListNumber3">
    <w:name w:val="List Number 3"/>
    <w:basedOn w:val="Normal"/>
    <w:uiPriority w:val="1"/>
    <w:rsid w:val="00E21690"/>
    <w:pPr>
      <w:numPr>
        <w:ilvl w:val="2"/>
        <w:numId w:val="15"/>
      </w:numPr>
      <w:spacing w:after="120"/>
      <w:contextualSpacing/>
      <w:jc w:val="both"/>
    </w:pPr>
    <w:rPr>
      <w:rFonts w:eastAsia="Times New Roman" w:cs="Arial"/>
      <w:noProof/>
      <w:lang w:eastAsia="en-AU"/>
    </w:rPr>
  </w:style>
  <w:style w:type="paragraph" w:styleId="Title">
    <w:name w:val="Title"/>
    <w:basedOn w:val="BodyText"/>
    <w:next w:val="Normal"/>
    <w:link w:val="TitleChar"/>
    <w:uiPriority w:val="99"/>
    <w:rsid w:val="00E21690"/>
    <w:pPr>
      <w:framePr w:hSpace="181" w:wrap="around" w:vAnchor="page" w:hAnchor="page" w:y="3573"/>
      <w:spacing w:before="0" w:after="0"/>
    </w:pPr>
    <w:rPr>
      <w:color w:val="007CC2"/>
      <w:sz w:val="32"/>
    </w:rPr>
  </w:style>
  <w:style w:type="character" w:customStyle="1" w:styleId="TitleChar">
    <w:name w:val="Title Char"/>
    <w:basedOn w:val="DefaultParagraphFont"/>
    <w:link w:val="Title"/>
    <w:uiPriority w:val="99"/>
    <w:rsid w:val="00E21690"/>
    <w:rPr>
      <w:rFonts w:cs="Arial"/>
      <w:noProof/>
      <w:color w:val="007CC2"/>
      <w:sz w:val="32"/>
      <w:szCs w:val="24"/>
      <w:lang w:val="en-AU"/>
    </w:rPr>
  </w:style>
  <w:style w:type="paragraph" w:styleId="Subtitle">
    <w:name w:val="Subtitle"/>
    <w:basedOn w:val="Heading1"/>
    <w:next w:val="BodyText"/>
    <w:link w:val="SubtitleChar"/>
    <w:uiPriority w:val="99"/>
    <w:rsid w:val="00E21690"/>
    <w:pPr>
      <w:spacing w:before="360" w:after="360"/>
    </w:pPr>
    <w:rPr>
      <w:rFonts w:ascii="Arial" w:eastAsia="Cambria" w:hAnsi="Arial" w:cs="Times New Roman"/>
      <w:b w:val="0"/>
      <w:bCs w:val="0"/>
      <w:noProof/>
      <w:color w:val="5F6062"/>
      <w:kern w:val="0"/>
      <w:szCs w:val="24"/>
    </w:rPr>
  </w:style>
  <w:style w:type="character" w:customStyle="1" w:styleId="SubtitleChar">
    <w:name w:val="Subtitle Char"/>
    <w:basedOn w:val="DefaultParagraphFont"/>
    <w:link w:val="Subtitle"/>
    <w:uiPriority w:val="99"/>
    <w:rsid w:val="00E21690"/>
    <w:rPr>
      <w:noProof/>
      <w:color w:val="5F6062"/>
      <w:sz w:val="32"/>
      <w:szCs w:val="24"/>
      <w:lang w:val="en-AU"/>
    </w:rPr>
  </w:style>
  <w:style w:type="character" w:styleId="PlaceholderText">
    <w:name w:val="Placeholder Text"/>
    <w:basedOn w:val="DefaultParagraphFont"/>
    <w:uiPriority w:val="1"/>
    <w:unhideWhenUsed/>
    <w:rsid w:val="00E21690"/>
    <w:rPr>
      <w:color w:val="808080"/>
    </w:rPr>
  </w:style>
  <w:style w:type="paragraph" w:customStyle="1" w:styleId="BodyTextBullets2">
    <w:name w:val="Body Text Bullets 2"/>
    <w:basedOn w:val="BodyTextBullets"/>
    <w:qFormat/>
    <w:rsid w:val="00E21690"/>
    <w:pPr>
      <w:numPr>
        <w:ilvl w:val="1"/>
      </w:numPr>
    </w:pPr>
  </w:style>
  <w:style w:type="paragraph" w:customStyle="1" w:styleId="BodyTextBullets3">
    <w:name w:val="Body Text Bullets 3"/>
    <w:basedOn w:val="BodyTextBullets"/>
    <w:qFormat/>
    <w:rsid w:val="00E21690"/>
    <w:pPr>
      <w:numPr>
        <w:ilvl w:val="2"/>
      </w:numPr>
    </w:pPr>
  </w:style>
  <w:style w:type="paragraph" w:customStyle="1" w:styleId="ListBullet1a">
    <w:name w:val="List Bullet 1a"/>
    <w:qFormat/>
    <w:rsid w:val="00E21690"/>
    <w:pPr>
      <w:numPr>
        <w:numId w:val="16"/>
      </w:numPr>
      <w:spacing w:after="120"/>
      <w:contextualSpacing/>
    </w:pPr>
    <w:rPr>
      <w:rFonts w:cs="Arial"/>
      <w:noProof/>
      <w:szCs w:val="24"/>
      <w:lang w:val="en-AU"/>
    </w:rPr>
  </w:style>
  <w:style w:type="paragraph" w:customStyle="1" w:styleId="ListBullet1b">
    <w:name w:val="List Bullet 1b"/>
    <w:qFormat/>
    <w:rsid w:val="00E21690"/>
    <w:pPr>
      <w:numPr>
        <w:ilvl w:val="3"/>
        <w:numId w:val="16"/>
      </w:numPr>
      <w:spacing w:after="120"/>
      <w:ind w:left="1106" w:hanging="369"/>
      <w:contextualSpacing/>
    </w:pPr>
    <w:rPr>
      <w:rFonts w:cs="Arial"/>
      <w:noProof/>
      <w:szCs w:val="24"/>
      <w:lang w:val="en-AU"/>
    </w:rPr>
  </w:style>
  <w:style w:type="paragraph" w:customStyle="1" w:styleId="ListBullet1c">
    <w:name w:val="List Bullet 1c"/>
    <w:qFormat/>
    <w:rsid w:val="00E21690"/>
    <w:pPr>
      <w:numPr>
        <w:ilvl w:val="6"/>
        <w:numId w:val="16"/>
      </w:numPr>
      <w:spacing w:after="120"/>
      <w:ind w:left="1474"/>
      <w:contextualSpacing/>
    </w:pPr>
    <w:rPr>
      <w:rFonts w:cs="Arial"/>
      <w:noProof/>
      <w:szCs w:val="24"/>
      <w:lang w:val="en-AU"/>
    </w:rPr>
  </w:style>
  <w:style w:type="paragraph" w:customStyle="1" w:styleId="StyleAHPRAtableheadingBackground1">
    <w:name w:val="Style AHPRA table heading + Background 1"/>
    <w:basedOn w:val="AHPRAtableheading"/>
    <w:rsid w:val="00E21690"/>
    <w:rPr>
      <w:bCs/>
    </w:rPr>
  </w:style>
  <w:style w:type="paragraph" w:customStyle="1" w:styleId="StyleAHPRADocumenttitleAfter0pt">
    <w:name w:val="Style AHPRA Document title + After:  0 pt"/>
    <w:basedOn w:val="AHPRADocumenttitle"/>
    <w:next w:val="AHPRAbody"/>
    <w:rsid w:val="00E21690"/>
    <w:rPr>
      <w:rFonts w:eastAsia="Times New Roman" w:cs="Times New Roman"/>
      <w:szCs w:val="20"/>
    </w:rPr>
  </w:style>
  <w:style w:type="paragraph" w:styleId="TOC7">
    <w:name w:val="toc 7"/>
    <w:basedOn w:val="Normal"/>
    <w:next w:val="Normal"/>
    <w:autoRedefine/>
    <w:uiPriority w:val="1"/>
    <w:semiHidden/>
    <w:unhideWhenUsed/>
    <w:rsid w:val="00B1443A"/>
    <w:pPr>
      <w:spacing w:after="100"/>
      <w:ind w:left="1200"/>
    </w:pPr>
  </w:style>
  <w:style w:type="paragraph" w:customStyle="1" w:styleId="AHPRAbodyContextparanumbered">
    <w:name w:val="AHPRA body 'Context' para numbered"/>
    <w:uiPriority w:val="1"/>
    <w:qFormat/>
    <w:rsid w:val="00D1152D"/>
    <w:pPr>
      <w:numPr>
        <w:numId w:val="19"/>
      </w:numPr>
      <w:spacing w:after="200"/>
      <w:ind w:left="0" w:hanging="425"/>
    </w:pPr>
    <w:rPr>
      <w:rFonts w:cs="Arial"/>
      <w:szCs w:val="24"/>
      <w:lang w:val="en-AU"/>
    </w:rPr>
  </w:style>
  <w:style w:type="paragraph" w:customStyle="1" w:styleId="AHPRAitemheading">
    <w:name w:val="AHPRA item heading"/>
    <w:basedOn w:val="Normal"/>
    <w:next w:val="Normal"/>
    <w:rsid w:val="0086579F"/>
    <w:pPr>
      <w:numPr>
        <w:numId w:val="20"/>
      </w:numPr>
      <w:spacing w:before="200"/>
    </w:pPr>
    <w:rPr>
      <w:b/>
      <w:color w:val="0067B9"/>
      <w:lang w:val="en-US"/>
    </w:rPr>
  </w:style>
  <w:style w:type="paragraph" w:customStyle="1" w:styleId="AHPRAitemlevel2">
    <w:name w:val="AHPRA item level 2"/>
    <w:basedOn w:val="Normal"/>
    <w:rsid w:val="00D1152D"/>
    <w:pPr>
      <w:numPr>
        <w:ilvl w:val="1"/>
        <w:numId w:val="20"/>
      </w:numPr>
      <w:spacing w:before="200"/>
    </w:pPr>
    <w:rPr>
      <w:b/>
      <w:lang w:val="en-US"/>
    </w:rPr>
  </w:style>
  <w:style w:type="paragraph" w:customStyle="1" w:styleId="AHPRAitemlevel3">
    <w:name w:val="AHPRA item level 3"/>
    <w:basedOn w:val="AHPRAitemlevel2"/>
    <w:uiPriority w:val="1"/>
    <w:rsid w:val="00D1152D"/>
    <w:pPr>
      <w:numPr>
        <w:ilvl w:val="2"/>
      </w:numPr>
    </w:pPr>
  </w:style>
  <w:style w:type="paragraph" w:customStyle="1" w:styleId="AHPRAActionpoint">
    <w:name w:val="AHPRA Action point"/>
    <w:basedOn w:val="Normal"/>
    <w:rsid w:val="00D1152D"/>
    <w:pPr>
      <w:jc w:val="right"/>
    </w:pPr>
    <w:rPr>
      <w:rFonts w:cs="Arial"/>
      <w:b/>
      <w:bCs/>
      <w:i/>
      <w:lang w:val="en-US"/>
    </w:rPr>
  </w:style>
  <w:style w:type="paragraph" w:customStyle="1" w:styleId="AHPRAComplextableheadings">
    <w:name w:val="AHPRA Complex table headings"/>
    <w:basedOn w:val="AHPRAtableheading"/>
    <w:uiPriority w:val="1"/>
    <w:rsid w:val="00FD39AF"/>
  </w:style>
  <w:style w:type="paragraph" w:customStyle="1" w:styleId="AHPRAComplextablerowheaders">
    <w:name w:val="AHPRA Complex table row headers"/>
    <w:basedOn w:val="AHPRAtabletext"/>
    <w:uiPriority w:val="1"/>
    <w:rsid w:val="00FD39AF"/>
    <w:pPr>
      <w:spacing w:before="120" w:after="120"/>
    </w:pPr>
    <w:rPr>
      <w:color w:val="FFFFFF" w:themeColor="background1"/>
    </w:rPr>
  </w:style>
  <w:style w:type="paragraph" w:styleId="NoSpacing">
    <w:name w:val="No Spacing"/>
    <w:uiPriority w:val="1"/>
    <w:qFormat/>
    <w:rsid w:val="005C1DB0"/>
    <w:pPr>
      <w:jc w:val="both"/>
    </w:pPr>
    <w:rPr>
      <w:rFonts w:eastAsia="Times New Roman" w:cs="Arial"/>
      <w:noProof/>
      <w:sz w:val="22"/>
      <w:szCs w:val="24"/>
      <w:lang w:val="en-AU" w:eastAsia="en-AU"/>
    </w:rPr>
  </w:style>
  <w:style w:type="paragraph" w:styleId="ListParagraph">
    <w:name w:val="List Paragraph"/>
    <w:basedOn w:val="Normal"/>
    <w:link w:val="ListParagraphChar"/>
    <w:uiPriority w:val="34"/>
    <w:qFormat/>
    <w:rsid w:val="005C1DB0"/>
    <w:pPr>
      <w:spacing w:after="0"/>
      <w:ind w:left="720"/>
      <w:contextualSpacing/>
      <w:jc w:val="both"/>
    </w:pPr>
    <w:rPr>
      <w:rFonts w:eastAsia="Times New Roman" w:cs="Arial"/>
      <w:sz w:val="22"/>
      <w:lang w:eastAsia="en-AU"/>
    </w:rPr>
  </w:style>
  <w:style w:type="character" w:customStyle="1" w:styleId="ListParagraphChar">
    <w:name w:val="List Paragraph Char"/>
    <w:link w:val="ListParagraph"/>
    <w:uiPriority w:val="34"/>
    <w:locked/>
    <w:rsid w:val="005C1DB0"/>
    <w:rPr>
      <w:rFonts w:eastAsia="Times New Roman" w:cs="Arial"/>
      <w:sz w:val="22"/>
      <w:szCs w:val="24"/>
      <w:lang w:val="en-AU" w:eastAsia="en-AU"/>
    </w:rPr>
  </w:style>
  <w:style w:type="table" w:styleId="GridTable5Dark-Accent1">
    <w:name w:val="Grid Table 5 Dark Accent 1"/>
    <w:basedOn w:val="TableNormal"/>
    <w:uiPriority w:val="50"/>
    <w:rsid w:val="00185769"/>
    <w:rPr>
      <w:rFonts w:asciiTheme="minorHAnsi" w:eastAsiaTheme="minorHAnsi" w:hAnsiTheme="minorHAnsi" w:cstheme="minorBidi"/>
      <w:sz w:val="22"/>
      <w:szCs w:val="22"/>
      <w:lang w:val="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Default">
    <w:name w:val="Default"/>
    <w:rsid w:val="002206A2"/>
    <w:pPr>
      <w:autoSpaceDE w:val="0"/>
      <w:autoSpaceDN w:val="0"/>
      <w:adjustRightInd w:val="0"/>
    </w:pPr>
    <w:rPr>
      <w:rFonts w:ascii="Calibri" w:hAnsi="Calibri" w:cs="Calibri"/>
      <w:color w:val="000000"/>
      <w:sz w:val="24"/>
      <w:szCs w:val="24"/>
      <w:lang w:val="en-AU"/>
    </w:rPr>
  </w:style>
  <w:style w:type="character" w:styleId="UnresolvedMention">
    <w:name w:val="Unresolved Mention"/>
    <w:basedOn w:val="DefaultParagraphFont"/>
    <w:uiPriority w:val="99"/>
    <w:semiHidden/>
    <w:unhideWhenUsed/>
    <w:rsid w:val="00D95F89"/>
    <w:rPr>
      <w:color w:val="605E5C"/>
      <w:shd w:val="clear" w:color="auto" w:fill="E1DFDD"/>
    </w:rPr>
  </w:style>
  <w:style w:type="character" w:styleId="Emphasis">
    <w:name w:val="Emphasis"/>
    <w:basedOn w:val="DefaultParagraphFont"/>
    <w:uiPriority w:val="20"/>
    <w:qFormat/>
    <w:rsid w:val="00EA38B0"/>
    <w:rPr>
      <w:i/>
      <w:iCs/>
    </w:rPr>
  </w:style>
  <w:style w:type="character" w:styleId="CommentReference">
    <w:name w:val="annotation reference"/>
    <w:basedOn w:val="DefaultParagraphFont"/>
    <w:uiPriority w:val="1"/>
    <w:semiHidden/>
    <w:unhideWhenUsed/>
    <w:rsid w:val="0055427C"/>
    <w:rPr>
      <w:sz w:val="16"/>
      <w:szCs w:val="16"/>
    </w:rPr>
  </w:style>
  <w:style w:type="paragraph" w:styleId="CommentText">
    <w:name w:val="annotation text"/>
    <w:basedOn w:val="Normal"/>
    <w:link w:val="CommentTextChar"/>
    <w:uiPriority w:val="1"/>
    <w:unhideWhenUsed/>
    <w:rsid w:val="0055427C"/>
    <w:rPr>
      <w:szCs w:val="20"/>
    </w:rPr>
  </w:style>
  <w:style w:type="character" w:customStyle="1" w:styleId="CommentTextChar">
    <w:name w:val="Comment Text Char"/>
    <w:basedOn w:val="DefaultParagraphFont"/>
    <w:link w:val="CommentText"/>
    <w:uiPriority w:val="1"/>
    <w:rsid w:val="0055427C"/>
    <w:rPr>
      <w:lang w:val="en-AU"/>
    </w:rPr>
  </w:style>
  <w:style w:type="paragraph" w:styleId="CommentSubject">
    <w:name w:val="annotation subject"/>
    <w:basedOn w:val="CommentText"/>
    <w:next w:val="CommentText"/>
    <w:link w:val="CommentSubjectChar"/>
    <w:uiPriority w:val="1"/>
    <w:semiHidden/>
    <w:unhideWhenUsed/>
    <w:rsid w:val="0055427C"/>
    <w:rPr>
      <w:b/>
      <w:bCs/>
    </w:rPr>
  </w:style>
  <w:style w:type="character" w:customStyle="1" w:styleId="CommentSubjectChar">
    <w:name w:val="Comment Subject Char"/>
    <w:basedOn w:val="CommentTextChar"/>
    <w:link w:val="CommentSubject"/>
    <w:uiPriority w:val="1"/>
    <w:semiHidden/>
    <w:rsid w:val="0055427C"/>
    <w:rPr>
      <w:b/>
      <w:bCs/>
      <w:lang w:val="en-AU"/>
    </w:rPr>
  </w:style>
  <w:style w:type="paragraph" w:styleId="Revision">
    <w:name w:val="Revision"/>
    <w:hidden/>
    <w:semiHidden/>
    <w:rsid w:val="00273095"/>
    <w:rPr>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101690">
      <w:bodyDiv w:val="1"/>
      <w:marLeft w:val="0"/>
      <w:marRight w:val="0"/>
      <w:marTop w:val="0"/>
      <w:marBottom w:val="0"/>
      <w:divBdr>
        <w:top w:val="none" w:sz="0" w:space="0" w:color="auto"/>
        <w:left w:val="none" w:sz="0" w:space="0" w:color="auto"/>
        <w:bottom w:val="none" w:sz="0" w:space="0" w:color="auto"/>
        <w:right w:val="none" w:sz="0" w:space="0" w:color="auto"/>
      </w:divBdr>
    </w:div>
    <w:div w:id="79857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closingthegap.gov.au/national-agreemen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ahpra.gov.au/About-AHPRA/Aboriginal-and-Torres-Strait-Islander-Health-Strategy/Statement-of-intent"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psychologyboard.gov.au/Registration/Continuing-Professional-Development.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ed_x0020_Date xmlns="761d48cd-bbec-4535-8dcc-f08ff2afd866" xsi:nil="true"/>
    <TaxCatchAll xmlns="761d48cd-bbec-4535-8dcc-f08ff2afd866">
      <Value>75</Value>
    </TaxCatchAll>
    <AHPRA_x0020_Page_x0020_Topics xmlns="761d48cd-bbec-4535-8dcc-f08ff2afd866">21</AHPRA_x0020_Page_x0020_Topics>
    <n8e1a3709f0e4268ba9a7a033b45de14 xmlns="761d48cd-bbec-4535-8dcc-f08ff2afd866">
      <Terms xmlns="http://schemas.microsoft.com/office/infopath/2007/PartnerControls">
        <TermInfo xmlns="http://schemas.microsoft.com/office/infopath/2007/PartnerControls">
          <TermName xmlns="http://schemas.microsoft.com/office/infopath/2007/PartnerControls">AHPRA</TermName>
          <TermId xmlns="http://schemas.microsoft.com/office/infopath/2007/PartnerControls">4c722da7-77f9-475a-a7b3-79fdcd2e4fb1</TermId>
        </TermInfo>
      </Terms>
    </n8e1a3709f0e4268ba9a7a033b45de14>
    <Expiry_x0020_Date xmlns="761d48cd-bbec-4535-8dcc-f08ff2afd866" xsi:nil="true"/>
    <Publisher xmlns="3ae841f7-cbf9-4fa0-aaff-a3738286b7ea" xsi:nil="true"/>
    <Author0 xmlns="3ae841f7-cbf9-4fa0-aaff-a3738286b7ea" xsi:nil="true"/>
    <Formtype xmlns="3ae841f7-cbf9-4fa0-aaff-a3738286b7ea" xsi:nil="true"/>
    <Code xmlns="3ae841f7-cbf9-4fa0-aaff-a3738286b7ea" xsi:nil="true"/>
    <Board xmlns="3ae841f7-cbf9-4fa0-aaff-a3738286b7e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HPRA Document" ma:contentTypeID="0x0101007E328995E91CD741988FE0EDCD0FE501003514406CEC80134B9928815FB47C4149" ma:contentTypeVersion="25" ma:contentTypeDescription="" ma:contentTypeScope="" ma:versionID="1841d3d4638505c49fac8769de607ffa">
  <xsd:schema xmlns:xsd="http://www.w3.org/2001/XMLSchema" xmlns:xs="http://www.w3.org/2001/XMLSchema" xmlns:p="http://schemas.microsoft.com/office/2006/metadata/properties" xmlns:ns2="761d48cd-bbec-4535-8dcc-f08ff2afd866" xmlns:ns3="3ae841f7-cbf9-4fa0-aaff-a3738286b7ea" targetNamespace="http://schemas.microsoft.com/office/2006/metadata/properties" ma:root="true" ma:fieldsID="ed883bef232677e8d455a9a659f1c298" ns2:_="" ns3:_="">
    <xsd:import namespace="761d48cd-bbec-4535-8dcc-f08ff2afd866"/>
    <xsd:import namespace="3ae841f7-cbf9-4fa0-aaff-a3738286b7ea"/>
    <xsd:element name="properties">
      <xsd:complexType>
        <xsd:sequence>
          <xsd:element name="documentManagement">
            <xsd:complexType>
              <xsd:all>
                <xsd:element ref="ns2:AHPRA_x0020_Page_x0020_Topics"/>
                <xsd:element ref="ns2:Expiry_x0020_Date" minOccurs="0"/>
                <xsd:element ref="ns2:Published_x0020_Date" minOccurs="0"/>
                <xsd:element ref="ns2:AHPRA_x0020_Page_x0020_Topics_x003a_Secondary_x0020_Approver_x0020_Name" minOccurs="0"/>
                <xsd:element ref="ns2:AHPRA_x0020_Page_x0020_Topics_x003a_Primary_x0020_Approver_x0020_Email" minOccurs="0"/>
                <xsd:element ref="ns2:AHPRA_x0020_Page_x0020_Topics_x003a_Secondary_x0020_Approver_x0020_Email" minOccurs="0"/>
                <xsd:element ref="ns2:AHPRA_x0020_Page_x0020_Topics_x003a_Primary_x0020_Approver_x0020_Name" minOccurs="0"/>
                <xsd:element ref="ns3:MediaServiceMetadata" minOccurs="0"/>
                <xsd:element ref="ns3:MediaServiceFastMetadata" minOccurs="0"/>
                <xsd:element ref="ns2:n8e1a3709f0e4268ba9a7a033b45de14" minOccurs="0"/>
                <xsd:element ref="ns2:TaxCatchAll" minOccurs="0"/>
                <xsd:element ref="ns2:TaxCatchAllLabel" minOccurs="0"/>
                <xsd:element ref="ns3:Author0" minOccurs="0"/>
                <xsd:element ref="ns3:Publisher" minOccurs="0"/>
                <xsd:element ref="ns2:SharedWithUsers" minOccurs="0"/>
                <xsd:element ref="ns2:SharedWithDetails" minOccurs="0"/>
                <xsd:element ref="ns3:Board" minOccurs="0"/>
                <xsd:element ref="ns3:Code" minOccurs="0"/>
                <xsd:element ref="ns3:Formtyp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1d48cd-bbec-4535-8dcc-f08ff2afd866" elementFormDefault="qualified">
    <xsd:import namespace="http://schemas.microsoft.com/office/2006/documentManagement/types"/>
    <xsd:import namespace="http://schemas.microsoft.com/office/infopath/2007/PartnerControls"/>
    <xsd:element name="AHPRA_x0020_Page_x0020_Topics" ma:index="3" ma:displayName="AHPRA Page Topics" ma:list="{6ba8c46b-4677-43a5-a438-f00e804a2180}" ma:internalName="AHPRA_x0020_Page_x0020_Topics" ma:readOnly="false" ma:showField="Topic" ma:web="761d48cd-bbec-4535-8dcc-f08ff2afd866">
      <xsd:simpleType>
        <xsd:restriction base="dms:Lookup"/>
      </xsd:simpleType>
    </xsd:element>
    <xsd:element name="Expiry_x0020_Date" ma:index="4" nillable="true" ma:displayName="Page Expiry Date" ma:format="DateOnly" ma:internalName="Expiry_x0020_Date">
      <xsd:simpleType>
        <xsd:restriction base="dms:DateTime"/>
      </xsd:simpleType>
    </xsd:element>
    <xsd:element name="Published_x0020_Date" ma:index="5" nillable="true" ma:displayName="Page Published Date" ma:format="DateOnly" ma:internalName="Published_x0020_Date">
      <xsd:simpleType>
        <xsd:restriction base="dms:DateTime"/>
      </xsd:simpleType>
    </xsd:element>
    <xsd:element name="AHPRA_x0020_Page_x0020_Topics_x003a_Secondary_x0020_Approver_x0020_Name" ma:index="11" nillable="true" ma:displayName="AHPRA Page Topics:Secondary Approver Name" ma:list="{6ba8c46b-4677-43a5-a438-f00e804a2180}" ma:internalName="AHPRA_x0020_Page_x0020_Topics_x003A_Secondary_x0020_Approver_x0020_Name" ma:readOnly="true" ma:showField="SecondaryApproverName" ma:web="761d48cd-bbec-4535-8dcc-f08ff2afd866">
      <xsd:simpleType>
        <xsd:restriction base="dms:Lookup"/>
      </xsd:simpleType>
    </xsd:element>
    <xsd:element name="AHPRA_x0020_Page_x0020_Topics_x003a_Primary_x0020_Approver_x0020_Email" ma:index="12" nillable="true" ma:displayName="AHPRA Page Topics:Primary Approver Email" ma:list="{6ba8c46b-4677-43a5-a438-f00e804a2180}" ma:internalName="AHPRA_x0020_Page_x0020_Topics_x003A_Primary_x0020_Approver_x0020_Email" ma:readOnly="true" ma:showField="PrimaryApproverEmail" ma:web="761d48cd-bbec-4535-8dcc-f08ff2afd866">
      <xsd:simpleType>
        <xsd:restriction base="dms:Lookup"/>
      </xsd:simpleType>
    </xsd:element>
    <xsd:element name="AHPRA_x0020_Page_x0020_Topics_x003a_Secondary_x0020_Approver_x0020_Email" ma:index="13" nillable="true" ma:displayName="AHPRA Page Topics:Secondary Approver Email" ma:list="{6ba8c46b-4677-43a5-a438-f00e804a2180}" ma:internalName="AHPRA_x0020_Page_x0020_Topics_x003A_Secondary_x0020_Approver_x0020_Email" ma:readOnly="true" ma:showField="SecondaryApproverEmail" ma:web="761d48cd-bbec-4535-8dcc-f08ff2afd866">
      <xsd:simpleType>
        <xsd:restriction base="dms:Lookup"/>
      </xsd:simpleType>
    </xsd:element>
    <xsd:element name="AHPRA_x0020_Page_x0020_Topics_x003a_Primary_x0020_Approver_x0020_Name" ma:index="14" nillable="true" ma:displayName="AHPRA Page Topics:Primary Approver Name" ma:list="{6ba8c46b-4677-43a5-a438-f00e804a2180}" ma:internalName="AHPRA_x0020_Page_x0020_Topics_x003A_Primary_x0020_Approver_x0020_Name" ma:readOnly="true" ma:showField="PrimaryApproverName" ma:web="761d48cd-bbec-4535-8dcc-f08ff2afd866">
      <xsd:simpleType>
        <xsd:restriction base="dms:Lookup"/>
      </xsd:simpleType>
    </xsd:element>
    <xsd:element name="n8e1a3709f0e4268ba9a7a033b45de14" ma:index="17" nillable="true" ma:taxonomy="true" ma:internalName="n8e1a3709f0e4268ba9a7a033b45de14" ma:taxonomyFieldName="Refiners" ma:displayName="AHPRA doc types" ma:default="" ma:fieldId="{78e1a370-9f0e-4268-ba9a-7a033b45de14}" ma:sspId="05e44d89-006d-4b06-b371-1284865c0da1" ma:termSetId="08614663-66ba-483a-b58e-d2d3754ddd4f"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7145102e-246b-4c65-99b3-c1d0c9150ea2}" ma:internalName="TaxCatchAll" ma:showField="CatchAllData" ma:web="761d48cd-bbec-4535-8dcc-f08ff2afd866">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7145102e-246b-4c65-99b3-c1d0c9150ea2}" ma:internalName="TaxCatchAllLabel" ma:readOnly="true" ma:showField="CatchAllDataLabel" ma:web="761d48cd-bbec-4535-8dcc-f08ff2afd86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e841f7-cbf9-4fa0-aaff-a3738286b7ea"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Author0" ma:index="21" nillable="true" ma:displayName="Authors" ma:format="Dropdown" ma:internalName="Author0">
      <xsd:simpleType>
        <xsd:restriction base="dms:Text">
          <xsd:maxLength value="255"/>
        </xsd:restriction>
      </xsd:simpleType>
    </xsd:element>
    <xsd:element name="Publisher" ma:index="22" nillable="true" ma:displayName="Publisher" ma:format="Dropdown" ma:internalName="Publisher">
      <xsd:simpleType>
        <xsd:restriction base="dms:Note">
          <xsd:maxLength value="255"/>
        </xsd:restriction>
      </xsd:simpleType>
    </xsd:element>
    <xsd:element name="Board" ma:index="25" nillable="true" ma:displayName="Board" ma:description="Name of National Board. " ma:format="Dropdown" ma:internalName="Board">
      <xsd:simpleType>
        <xsd:restriction base="dms:Choice">
          <xsd:enumeration value="ATSIHPB"/>
          <xsd:enumeration value="Chinese Medicine"/>
          <xsd:enumeration value="Chiropractic"/>
          <xsd:enumeration value="Dental"/>
          <xsd:enumeration value="Medical"/>
          <xsd:enumeration value="Medical Radiation Practice"/>
          <xsd:enumeration value="Nursing and Midwifery"/>
          <xsd:enumeration value="Occupational Therapy"/>
          <xsd:enumeration value="Optometry"/>
          <xsd:enumeration value="Osteopathy"/>
          <xsd:enumeration value="Pharmacy"/>
          <xsd:enumeration value="Physiotherapy"/>
          <xsd:enumeration value="Podiatry"/>
          <xsd:enumeration value="Psychology"/>
        </xsd:restriction>
      </xsd:simpleType>
    </xsd:element>
    <xsd:element name="Code" ma:index="26" nillable="true" ma:displayName="Code" ma:description="Registration form code" ma:format="Dropdown" ma:internalName="Code">
      <xsd:simpleType>
        <xsd:restriction base="dms:Text">
          <xsd:maxLength value="255"/>
        </xsd:restriction>
      </xsd:simpleType>
    </xsd:element>
    <xsd:element name="Formtype" ma:index="27" nillable="true" ma:displayName="Form type" ma:description="Type of registration form" ma:format="Dropdown" ma:internalName="Formtype">
      <xsd:simpleType>
        <xsd:restriction base="dms:Choice">
          <xsd:enumeration value="Appeal"/>
          <xsd:enumeration value="Fast track application"/>
          <xsd:enumeration value="General (teaching &amp; assessing) renewal"/>
          <xsd:enumeration value="General/Specialist/Non-practising"/>
          <xsd:enumeration value="General/Non-practising/Specialist renewal"/>
          <xsd:enumeration value="General/Non-practising renewal"/>
          <xsd:enumeration value="Graduate applications"/>
          <xsd:enumeration value="Limited renewal"/>
          <xsd:enumeration value="Provisonal registration"/>
          <xsd:enumeration value="Provisional renewal"/>
        </xsd:restriction>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DateTaken" ma:index="3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B5A31D-7E22-4971-906C-7E903D3DDE90}">
  <ds:schemaRefs>
    <ds:schemaRef ds:uri="http://schemas.openxmlformats.org/officeDocument/2006/bibliography"/>
  </ds:schemaRefs>
</ds:datastoreItem>
</file>

<file path=customXml/itemProps2.xml><?xml version="1.0" encoding="utf-8"?>
<ds:datastoreItem xmlns:ds="http://schemas.openxmlformats.org/officeDocument/2006/customXml" ds:itemID="{92F196B9-E69E-409C-B3F2-00F82C554E59}">
  <ds:schemaRefs>
    <ds:schemaRef ds:uri="http://schemas.microsoft.com/sharepoint/v3/contenttype/forms"/>
  </ds:schemaRefs>
</ds:datastoreItem>
</file>

<file path=customXml/itemProps3.xml><?xml version="1.0" encoding="utf-8"?>
<ds:datastoreItem xmlns:ds="http://schemas.openxmlformats.org/officeDocument/2006/customXml" ds:itemID="{E5421494-78DA-4AD0-9E98-C0586F5BD368}">
  <ds:schemaRefs>
    <ds:schemaRef ds:uri="http://schemas.microsoft.com/office/2006/metadata/properties"/>
    <ds:schemaRef ds:uri="http://schemas.microsoft.com/office/infopath/2007/PartnerControls"/>
    <ds:schemaRef ds:uri="761d48cd-bbec-4535-8dcc-f08ff2afd866"/>
    <ds:schemaRef ds:uri="3ae841f7-cbf9-4fa0-aaff-a3738286b7ea"/>
  </ds:schemaRefs>
</ds:datastoreItem>
</file>

<file path=customXml/itemProps4.xml><?xml version="1.0" encoding="utf-8"?>
<ds:datastoreItem xmlns:ds="http://schemas.openxmlformats.org/officeDocument/2006/customXml" ds:itemID="{3E5C6F0B-C0B2-4CB2-943C-9321C44BA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1d48cd-bbec-4535-8dcc-f08ff2afd866"/>
    <ds:schemaRef ds:uri="3ae841f7-cbf9-4fa0-aaff-a3738286b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2168</Words>
  <Characters>12363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Ahpra letter</vt:lpstr>
    </vt:vector>
  </TitlesOfParts>
  <Company/>
  <LinksUpToDate>false</LinksUpToDate>
  <CharactersWithSpaces>14502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Ahpra letter</dc:title>
  <dc:subject>Template</dc:subject>
  <dc:creator>Jillian Bull</dc:creator>
  <cp:keywords/>
  <dc:description/>
  <cp:lastModifiedBy>Debbie Roy Chowdhury</cp:lastModifiedBy>
  <cp:revision>2</cp:revision>
  <cp:lastPrinted>2012-02-10T00:45:00Z</cp:lastPrinted>
  <dcterms:created xsi:type="dcterms:W3CDTF">2024-07-30T05:36:00Z</dcterms:created>
  <dcterms:modified xsi:type="dcterms:W3CDTF">2024-07-30T05:36:00Z</dcterms:modified>
</cp:coreProperties>
</file>