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813" w:rsidRDefault="00030813" w:rsidP="005330A7">
      <w:pPr>
        <w:pStyle w:val="AHPRADocumenttitle"/>
      </w:pPr>
    </w:p>
    <w:p w:rsidR="00030813" w:rsidRDefault="00030813" w:rsidP="005330A7">
      <w:pPr>
        <w:pStyle w:val="AHPRADocumenttitle"/>
      </w:pPr>
    </w:p>
    <w:p w:rsidR="00FC2881" w:rsidRPr="005330A7" w:rsidRDefault="00991141" w:rsidP="005330A7">
      <w:pPr>
        <w:pStyle w:val="AHPRADocumenttitle"/>
      </w:pPr>
      <w:r>
        <w:pict>
          <v:shapetype id="_x0000_t32" coordsize="21600,21600" o:spt="32" o:oned="t" path="m,l21600,21600e" filled="f">
            <v:path arrowok="t" fillok="f" o:connecttype="none"/>
            <o:lock v:ext="edit" shapetype="t"/>
          </v:shapetype>
          <v:shape id="AutoShape 3" o:spid="_x0000_s1026" type="#_x0000_t32" style="position:absolute;margin-left:-55.65pt;margin-top:26.55pt;width:348.65pt;height:0;z-index:251657728;visibility:visible" adj="-106,-1,-106"/>
        </w:pict>
      </w:r>
      <w:r w:rsidR="00DF3372">
        <w:t>Registration a</w:t>
      </w:r>
      <w:r w:rsidR="00DF3372" w:rsidRPr="00DF3372">
        <w:t>nd Notifications</w:t>
      </w:r>
      <w:r w:rsidR="00824C95">
        <w:t xml:space="preserve"> Committee</w:t>
      </w:r>
    </w:p>
    <w:p w:rsidR="005330A7" w:rsidRDefault="005330A7" w:rsidP="001C0871">
      <w:pPr>
        <w:pStyle w:val="AHPRAbody"/>
      </w:pPr>
    </w:p>
    <w:p w:rsidR="001C0871" w:rsidRDefault="001C0871" w:rsidP="001C0871">
      <w:pPr>
        <w:pStyle w:val="AHPRADocumentsubheading"/>
      </w:pPr>
      <w:r>
        <w:t>Terms of Reference</w:t>
      </w:r>
      <w:bookmarkStart w:id="0" w:name="_GoBack"/>
      <w:bookmarkEnd w:id="0"/>
    </w:p>
    <w:p w:rsidR="00D40C23" w:rsidRDefault="00D40C23" w:rsidP="00D40C23">
      <w:pPr>
        <w:pStyle w:val="AHPRASubheading"/>
        <w:numPr>
          <w:ilvl w:val="0"/>
          <w:numId w:val="25"/>
        </w:numPr>
      </w:pPr>
      <w:r>
        <w:t xml:space="preserve">Background </w:t>
      </w:r>
    </w:p>
    <w:p w:rsidR="00D40C23" w:rsidRDefault="00D40C23" w:rsidP="00D40C23">
      <w:pPr>
        <w:pStyle w:val="AHPRAbody"/>
      </w:pPr>
      <w:r>
        <w:t xml:space="preserve">The Registration and Notifications Committee (RNC) is established by the Occupational Therapy Board of Australia (the Board) pursuant to Schedule 4, clause 11 of the Health Practitioner Regulation National Law Act as in force in each state and territory (the National Law) to exercise any functions or powers delegated to the RNC under section 37 of this National Law. </w:t>
      </w:r>
    </w:p>
    <w:p w:rsidR="00D40C23" w:rsidRPr="00B30AB8" w:rsidRDefault="00D40C23" w:rsidP="00D40C23">
      <w:pPr>
        <w:pStyle w:val="AHPRAbody"/>
      </w:pPr>
      <w:r>
        <w:t xml:space="preserve">Within its powers as delegated by the National Board, the RNC has been established to decide applications for registration and to assist the Board in relation to the assessment and processing of complex applications such as those declarations of Recency of Practice. The RNC is also responsible for assessing all notifications regarding occupational therapists. The RNC decides whether or not to investigate individual matters and whether to refer them to other agencies. Where the RNC decides to investigate a matter further, it defines the issues of concern and develops a strategy for the investigation, including whether a performance and/or health assessment is indicated. </w:t>
      </w:r>
    </w:p>
    <w:p w:rsidR="00D40C23" w:rsidRDefault="00D40C23" w:rsidP="00D40C23">
      <w:pPr>
        <w:pStyle w:val="AHPRASubheading"/>
        <w:numPr>
          <w:ilvl w:val="0"/>
          <w:numId w:val="25"/>
        </w:numPr>
      </w:pPr>
      <w:r>
        <w:t xml:space="preserve">Functions </w:t>
      </w:r>
    </w:p>
    <w:p w:rsidR="00D40C23" w:rsidRDefault="00D40C23" w:rsidP="00D40C23">
      <w:pPr>
        <w:pStyle w:val="AHPRAbody"/>
      </w:pPr>
      <w:r>
        <w:t xml:space="preserve">The Registration and Notifications Committee will: </w:t>
      </w:r>
    </w:p>
    <w:p w:rsidR="00D40C23" w:rsidRPr="00107FAA" w:rsidRDefault="00D40C23" w:rsidP="00107FAA">
      <w:pPr>
        <w:pStyle w:val="AHPRABulletlevel1"/>
        <w:rPr>
          <w:szCs w:val="20"/>
        </w:rPr>
      </w:pPr>
      <w:r w:rsidRPr="00107FAA">
        <w:rPr>
          <w:szCs w:val="20"/>
        </w:rPr>
        <w:t xml:space="preserve">make decisions under the delegated authority from the Board; </w:t>
      </w:r>
    </w:p>
    <w:p w:rsidR="00D40C23" w:rsidRPr="00107FAA" w:rsidRDefault="00D40C23" w:rsidP="00107FAA">
      <w:pPr>
        <w:pStyle w:val="AHPRABulletlevel1"/>
        <w:rPr>
          <w:szCs w:val="20"/>
        </w:rPr>
      </w:pPr>
      <w:r w:rsidRPr="00107FAA">
        <w:rPr>
          <w:szCs w:val="20"/>
        </w:rPr>
        <w:t xml:space="preserve">liaise with the State and Territory  staff of the Australian Health Practitioner Regulation Agency (AHPRA) on all related issues; </w:t>
      </w:r>
    </w:p>
    <w:p w:rsidR="00D40C23" w:rsidRPr="00107FAA" w:rsidRDefault="00D40C23" w:rsidP="00107FAA">
      <w:pPr>
        <w:pStyle w:val="AHPRABulletlevel1"/>
        <w:rPr>
          <w:szCs w:val="20"/>
        </w:rPr>
      </w:pPr>
      <w:r w:rsidRPr="00107FAA">
        <w:rPr>
          <w:szCs w:val="20"/>
        </w:rPr>
        <w:t xml:space="preserve">make recommendations to the Board on issues that may be outside its delegated authority; and </w:t>
      </w:r>
    </w:p>
    <w:p w:rsidR="00D40C23" w:rsidRPr="00107FAA" w:rsidRDefault="00D40C23" w:rsidP="00107FAA">
      <w:pPr>
        <w:pStyle w:val="AHPRABulletlevel1"/>
        <w:rPr>
          <w:szCs w:val="20"/>
        </w:rPr>
      </w:pPr>
      <w:r w:rsidRPr="00107FAA">
        <w:rPr>
          <w:szCs w:val="20"/>
        </w:rPr>
        <w:t xml:space="preserve">undertake any other functions as required within the Instrument of Delegation approved by the Board. </w:t>
      </w:r>
    </w:p>
    <w:p w:rsidR="00D40C23" w:rsidRPr="00B30AB8" w:rsidRDefault="00D40C23" w:rsidP="00A847FE">
      <w:pPr>
        <w:pStyle w:val="AHPRASubheadinglevel2"/>
        <w:numPr>
          <w:ilvl w:val="1"/>
          <w:numId w:val="25"/>
        </w:numPr>
      </w:pPr>
      <w:r>
        <w:t xml:space="preserve">Matters relating to registrations </w:t>
      </w:r>
    </w:p>
    <w:p w:rsidR="00D40C23" w:rsidRDefault="00D40C23" w:rsidP="00D40C23">
      <w:pPr>
        <w:pStyle w:val="AHPRAbody"/>
      </w:pPr>
      <w:r>
        <w:t xml:space="preserve">AHPRA will consult with the RNC for input to the following matters to: </w:t>
      </w:r>
    </w:p>
    <w:p w:rsidR="00D40C23" w:rsidRDefault="00D40C23" w:rsidP="00107FAA">
      <w:pPr>
        <w:pStyle w:val="AHPRANumberedlistlevel1"/>
        <w:numPr>
          <w:ilvl w:val="0"/>
          <w:numId w:val="29"/>
        </w:numPr>
      </w:pPr>
      <w:r>
        <w:t>develop policies and procedures for the RNC’s functions and make recommendations to the Board regarding all matters relating to registration;</w:t>
      </w:r>
    </w:p>
    <w:p w:rsidR="00D40C23" w:rsidRDefault="00D40C23" w:rsidP="00107FAA">
      <w:pPr>
        <w:pStyle w:val="AHPRANumberedlistlevel1"/>
        <w:numPr>
          <w:ilvl w:val="0"/>
          <w:numId w:val="29"/>
        </w:numPr>
      </w:pPr>
      <w:r>
        <w:t>develop and document policies and procedures for its members in dealing with complex applications (e.g. grandparenting or supervisor arrangements);</w:t>
      </w:r>
    </w:p>
    <w:p w:rsidR="00D40C23" w:rsidRDefault="00D40C23" w:rsidP="00107FAA">
      <w:pPr>
        <w:pStyle w:val="AHPRANumberedlistlevel1"/>
        <w:numPr>
          <w:ilvl w:val="0"/>
          <w:numId w:val="29"/>
        </w:numPr>
      </w:pPr>
      <w:r>
        <w:t>develop and document decision-making guidelines for assessing complex applications;</w:t>
      </w:r>
    </w:p>
    <w:p w:rsidR="00107FAA" w:rsidRDefault="00D40C23" w:rsidP="00107FAA">
      <w:pPr>
        <w:pStyle w:val="AHPRANumberedlistlevel1"/>
        <w:numPr>
          <w:ilvl w:val="0"/>
          <w:numId w:val="29"/>
        </w:numPr>
      </w:pPr>
      <w:r>
        <w:t>appoint suitably experienced and qualified persons to assist with:</w:t>
      </w:r>
    </w:p>
    <w:p w:rsidR="00D40C23" w:rsidRPr="00107FAA" w:rsidRDefault="00D40C23" w:rsidP="00107FAA">
      <w:pPr>
        <w:pStyle w:val="AHPRANumberedlistlevel2"/>
        <w:numPr>
          <w:ilvl w:val="1"/>
          <w:numId w:val="33"/>
        </w:numPr>
        <w:ind w:hanging="170"/>
      </w:pPr>
      <w:r w:rsidRPr="00107FAA">
        <w:t>assessing complex applications referred by AHPRA registration staff</w:t>
      </w:r>
    </w:p>
    <w:p w:rsidR="00D40C23" w:rsidRPr="00107FAA" w:rsidRDefault="00D40C23" w:rsidP="00107FAA">
      <w:pPr>
        <w:pStyle w:val="AHPRANumberedlistlevel2"/>
        <w:numPr>
          <w:ilvl w:val="1"/>
          <w:numId w:val="33"/>
        </w:numPr>
        <w:ind w:hanging="170"/>
      </w:pPr>
      <w:r w:rsidRPr="00107FAA">
        <w:t>formulating advice to the RNC and/or Board on such applications</w:t>
      </w:r>
    </w:p>
    <w:p w:rsidR="00D40C23" w:rsidRDefault="00D40C23" w:rsidP="00107FAA">
      <w:pPr>
        <w:pStyle w:val="AHPRANumberedlistlevel1"/>
        <w:numPr>
          <w:ilvl w:val="0"/>
          <w:numId w:val="29"/>
        </w:numPr>
      </w:pPr>
      <w:r>
        <w:t>review, assess and determine applications for registration received by the Board in accordance with the delegations including applications from:</w:t>
      </w:r>
    </w:p>
    <w:p w:rsidR="00D40C23" w:rsidRDefault="00D40C23" w:rsidP="00107FAA">
      <w:pPr>
        <w:pStyle w:val="AHPRANumberedlistlevel2"/>
        <w:numPr>
          <w:ilvl w:val="1"/>
          <w:numId w:val="37"/>
        </w:numPr>
        <w:ind w:hanging="170"/>
      </w:pPr>
      <w:r>
        <w:t>initial applicants for registration, from jurisdictions that have not been previously regulated;</w:t>
      </w:r>
    </w:p>
    <w:p w:rsidR="00D40C23" w:rsidRDefault="00D40C23" w:rsidP="00107FAA">
      <w:pPr>
        <w:pStyle w:val="AHPRANumberedlistlevel2"/>
        <w:numPr>
          <w:ilvl w:val="1"/>
          <w:numId w:val="37"/>
        </w:numPr>
        <w:ind w:hanging="170"/>
      </w:pPr>
      <w:r>
        <w:t>previously registered occupational therapists seeking restoration to the National Register of Practitioners;</w:t>
      </w:r>
    </w:p>
    <w:p w:rsidR="00D40C23" w:rsidRDefault="00D40C23" w:rsidP="00107FAA">
      <w:pPr>
        <w:pStyle w:val="AHPRANumberedlistlevel2"/>
        <w:numPr>
          <w:ilvl w:val="1"/>
          <w:numId w:val="37"/>
        </w:numPr>
        <w:ind w:hanging="170"/>
      </w:pPr>
      <w:r>
        <w:t>registered non-practising occupational therapists seeking to return to practice, and</w:t>
      </w:r>
    </w:p>
    <w:p w:rsidR="00D40C23" w:rsidRDefault="00D40C23" w:rsidP="00107FAA">
      <w:pPr>
        <w:pStyle w:val="AHPRANumberedlistlevel2"/>
        <w:numPr>
          <w:ilvl w:val="1"/>
          <w:numId w:val="37"/>
        </w:numPr>
        <w:ind w:hanging="170"/>
      </w:pPr>
      <w:r>
        <w:t>registered practising occupational therapists seeking to change the type/s of occupational therapy service/s they intend to provide;</w:t>
      </w:r>
    </w:p>
    <w:p w:rsidR="00D40C23" w:rsidRDefault="00D40C23" w:rsidP="00107FAA">
      <w:pPr>
        <w:pStyle w:val="AHPRANumberedlistlevel1"/>
        <w:numPr>
          <w:ilvl w:val="0"/>
          <w:numId w:val="29"/>
        </w:numPr>
      </w:pPr>
      <w:r>
        <w:t>where required, agree for AHPRA to arrange for interviews of applicants to be conducted by the RNC;</w:t>
      </w:r>
    </w:p>
    <w:p w:rsidR="00D40C23" w:rsidRDefault="00D40C23" w:rsidP="00107FAA">
      <w:pPr>
        <w:pStyle w:val="AHPRANumberedlistlevel1"/>
        <w:numPr>
          <w:ilvl w:val="0"/>
          <w:numId w:val="29"/>
        </w:numPr>
      </w:pPr>
      <w:r>
        <w:t>consider applications for registration that are outside the delegations of AHPRA;</w:t>
      </w:r>
    </w:p>
    <w:p w:rsidR="00D40C23" w:rsidRDefault="00D40C23" w:rsidP="00107FAA">
      <w:pPr>
        <w:pStyle w:val="AHPRANumberedlistlevel1"/>
        <w:numPr>
          <w:ilvl w:val="0"/>
          <w:numId w:val="29"/>
        </w:numPr>
      </w:pPr>
      <w:r>
        <w:t>advise the National Board on emerging trends or issues relating to registration;</w:t>
      </w:r>
    </w:p>
    <w:p w:rsidR="00D40C23" w:rsidRDefault="00D40C23" w:rsidP="00107FAA">
      <w:pPr>
        <w:pStyle w:val="AHPRANumberedlistlevel1"/>
        <w:numPr>
          <w:ilvl w:val="0"/>
          <w:numId w:val="29"/>
        </w:numPr>
      </w:pPr>
      <w:r>
        <w:t>other functions as required or delegated to the RNC by the Board’s instrument of delegation from time to time.</w:t>
      </w:r>
    </w:p>
    <w:p w:rsidR="00D40C23" w:rsidRDefault="00D40C23" w:rsidP="00A847FE">
      <w:pPr>
        <w:pStyle w:val="AHPRASubheadinglevel2"/>
        <w:numPr>
          <w:ilvl w:val="1"/>
          <w:numId w:val="25"/>
        </w:numPr>
      </w:pPr>
      <w:r>
        <w:lastRenderedPageBreak/>
        <w:t xml:space="preserve">Matters relating to notifications </w:t>
      </w:r>
    </w:p>
    <w:p w:rsidR="00D40C23" w:rsidRDefault="00D40C23" w:rsidP="00D40C23">
      <w:pPr>
        <w:pStyle w:val="AHPRAbody"/>
      </w:pPr>
      <w:r>
        <w:t xml:space="preserve">To review and assess all notifications regarding registered occupational therapists and occupational therapy students in accordance with the delegations of the National Board including: </w:t>
      </w:r>
    </w:p>
    <w:p w:rsidR="00D40C23" w:rsidRDefault="00660192" w:rsidP="0051184F">
      <w:pPr>
        <w:pStyle w:val="AHPRANumberedlistlevel1"/>
        <w:numPr>
          <w:ilvl w:val="0"/>
          <w:numId w:val="39"/>
        </w:numPr>
      </w:pPr>
      <w:r>
        <w:t>c</w:t>
      </w:r>
      <w:r w:rsidR="00D40C23">
        <w:t xml:space="preserve">onsidering whether the notification meets the criteria for a notification </w:t>
      </w:r>
    </w:p>
    <w:p w:rsidR="00D40C23" w:rsidRDefault="00660192" w:rsidP="0051184F">
      <w:pPr>
        <w:pStyle w:val="AHPRANumberedlistlevel1"/>
        <w:numPr>
          <w:ilvl w:val="0"/>
          <w:numId w:val="39"/>
        </w:numPr>
      </w:pPr>
      <w:r>
        <w:t>c</w:t>
      </w:r>
      <w:r w:rsidR="00D40C23">
        <w:t xml:space="preserve">onsidering whether to investigate the notification </w:t>
      </w:r>
    </w:p>
    <w:p w:rsidR="00D40C23" w:rsidRDefault="00660192" w:rsidP="0051184F">
      <w:pPr>
        <w:pStyle w:val="AHPRANumberedlistlevel1"/>
        <w:numPr>
          <w:ilvl w:val="0"/>
          <w:numId w:val="39"/>
        </w:numPr>
      </w:pPr>
      <w:r>
        <w:t>d</w:t>
      </w:r>
      <w:r w:rsidR="00D40C23">
        <w:t xml:space="preserve">eciding on a strategy to deal with the notification, including under which one or more pathways to proceed (i.e. conduct investigation, health assessment and/or performance assessment) </w:t>
      </w:r>
    </w:p>
    <w:p w:rsidR="00D40C23" w:rsidRDefault="00660192" w:rsidP="0051184F">
      <w:pPr>
        <w:pStyle w:val="AHPRANumberedlistlevel1"/>
        <w:numPr>
          <w:ilvl w:val="0"/>
          <w:numId w:val="39"/>
        </w:numPr>
      </w:pPr>
      <w:r>
        <w:t>d</w:t>
      </w:r>
      <w:r w:rsidR="00D40C23">
        <w:t xml:space="preserve">eciding on the relevant issues for investigation or assessment </w:t>
      </w:r>
    </w:p>
    <w:p w:rsidR="00D40C23" w:rsidRDefault="00660192" w:rsidP="0051184F">
      <w:pPr>
        <w:pStyle w:val="AHPRANumberedlistlevel1"/>
        <w:numPr>
          <w:ilvl w:val="0"/>
          <w:numId w:val="39"/>
        </w:numPr>
      </w:pPr>
      <w:r>
        <w:t>p</w:t>
      </w:r>
      <w:r w:rsidR="00D40C23">
        <w:t xml:space="preserve">roviding support and advice to AHPRA staff when dealing with the Health Complaints Entity </w:t>
      </w:r>
    </w:p>
    <w:p w:rsidR="00D40C23" w:rsidRDefault="00660192" w:rsidP="0051184F">
      <w:pPr>
        <w:pStyle w:val="AHPRANumberedlistlevel1"/>
        <w:numPr>
          <w:ilvl w:val="0"/>
          <w:numId w:val="39"/>
        </w:numPr>
      </w:pPr>
      <w:r>
        <w:t>c</w:t>
      </w:r>
      <w:r w:rsidR="00D40C23">
        <w:t xml:space="preserve">onsidering all reports of investigations, performance assessments and health assessments about registered occupational therapists and students and where necessary deciding to take further action in accordance with the delegations of the National Board. </w:t>
      </w:r>
    </w:p>
    <w:p w:rsidR="00D40C23" w:rsidRDefault="00660192" w:rsidP="0051184F">
      <w:pPr>
        <w:pStyle w:val="AHPRANumberedlistlevel1"/>
        <w:numPr>
          <w:ilvl w:val="0"/>
          <w:numId w:val="39"/>
        </w:numPr>
      </w:pPr>
      <w:r>
        <w:t>c</w:t>
      </w:r>
      <w:r w:rsidR="00D40C23">
        <w:t xml:space="preserve">onsidering whether a registrant should have a health and/or performance assessment and/or further investigation of other matters </w:t>
      </w:r>
    </w:p>
    <w:p w:rsidR="00D40C23" w:rsidRDefault="00660192" w:rsidP="0051184F">
      <w:pPr>
        <w:pStyle w:val="AHPRANumberedlistlevel1"/>
        <w:numPr>
          <w:ilvl w:val="0"/>
          <w:numId w:val="39"/>
        </w:numPr>
      </w:pPr>
      <w:r>
        <w:t>a</w:t>
      </w:r>
      <w:r w:rsidR="00D40C23">
        <w:t xml:space="preserve">dvising AHPRA staff during investigations, performance assessments and health assessments. This may include advising who to approach to conduct performance and health assessments and what information should be obtained during an investigation </w:t>
      </w:r>
    </w:p>
    <w:p w:rsidR="00D40C23" w:rsidRDefault="00660192" w:rsidP="0051184F">
      <w:pPr>
        <w:pStyle w:val="AHPRANumberedlistlevel1"/>
        <w:numPr>
          <w:ilvl w:val="0"/>
          <w:numId w:val="39"/>
        </w:numPr>
      </w:pPr>
      <w:r>
        <w:t>r</w:t>
      </w:r>
      <w:r w:rsidR="00D40C23">
        <w:t xml:space="preserve">eferring matters to a performance and professional standards panel or a health panel and defining the allegations for the hearing </w:t>
      </w:r>
    </w:p>
    <w:p w:rsidR="00D40C23" w:rsidRDefault="00660192" w:rsidP="0051184F">
      <w:pPr>
        <w:pStyle w:val="AHPRANumberedlistlevel1"/>
        <w:numPr>
          <w:ilvl w:val="0"/>
          <w:numId w:val="39"/>
        </w:numPr>
      </w:pPr>
      <w:r>
        <w:t>r</w:t>
      </w:r>
      <w:r w:rsidR="00D40C23">
        <w:t xml:space="preserve">eferring matters to a Tribunal </w:t>
      </w:r>
    </w:p>
    <w:p w:rsidR="00D40C23" w:rsidRDefault="00660192" w:rsidP="0051184F">
      <w:pPr>
        <w:pStyle w:val="AHPRANumberedlistlevel1"/>
        <w:numPr>
          <w:ilvl w:val="0"/>
          <w:numId w:val="39"/>
        </w:numPr>
      </w:pPr>
      <w:r>
        <w:t>s</w:t>
      </w:r>
      <w:r w:rsidR="00D40C23">
        <w:t xml:space="preserve">upporting AHPRA compliance/monitoring staff to develop a monitoring plan. </w:t>
      </w:r>
    </w:p>
    <w:p w:rsidR="00D40C23" w:rsidRDefault="00660192" w:rsidP="0051184F">
      <w:pPr>
        <w:pStyle w:val="AHPRANumberedlistlevel1"/>
        <w:numPr>
          <w:ilvl w:val="0"/>
          <w:numId w:val="39"/>
        </w:numPr>
      </w:pPr>
      <w:r>
        <w:t>r</w:t>
      </w:r>
      <w:r w:rsidR="00D40C23">
        <w:t xml:space="preserve">eceiving reports as required in relation to undertakings, conditions or agreements </w:t>
      </w:r>
    </w:p>
    <w:p w:rsidR="00D40C23" w:rsidRPr="00B30AB8" w:rsidRDefault="00660192" w:rsidP="0051184F">
      <w:pPr>
        <w:pStyle w:val="AHPRANumberedlistlevel1"/>
        <w:numPr>
          <w:ilvl w:val="0"/>
          <w:numId w:val="39"/>
        </w:numPr>
      </w:pPr>
      <w:r>
        <w:t>a</w:t>
      </w:r>
      <w:r w:rsidR="00D40C23">
        <w:t xml:space="preserve">dvising the National Board of emerging trends in notifications or areas of concern </w:t>
      </w:r>
    </w:p>
    <w:p w:rsidR="00D40C23" w:rsidRDefault="00D40C23" w:rsidP="00D40C23">
      <w:pPr>
        <w:pStyle w:val="AHPRASubheading"/>
        <w:numPr>
          <w:ilvl w:val="0"/>
          <w:numId w:val="25"/>
        </w:numPr>
      </w:pPr>
      <w:r>
        <w:t xml:space="preserve">Public Interest </w:t>
      </w:r>
    </w:p>
    <w:p w:rsidR="00D40C23" w:rsidRPr="00B30AB8" w:rsidRDefault="00D40C23" w:rsidP="00D40C23">
      <w:pPr>
        <w:pStyle w:val="AHPRAbody"/>
      </w:pPr>
      <w:r>
        <w:t>A member of the RNC is to act impartially and in the public interest in the exercise of the member’s functions. A member of the RNC is to put the public interest before the interests of particular health practitioners or any entity that represents health practitioners as set out in Clause 7 of Schedule 4, of the National Law.</w:t>
      </w:r>
    </w:p>
    <w:p w:rsidR="00D40C23" w:rsidRDefault="00D40C23" w:rsidP="00D40C23">
      <w:pPr>
        <w:pStyle w:val="AHPRASubheading"/>
        <w:numPr>
          <w:ilvl w:val="0"/>
          <w:numId w:val="25"/>
        </w:numPr>
      </w:pPr>
      <w:r>
        <w:t xml:space="preserve">Conflict of Interest </w:t>
      </w:r>
    </w:p>
    <w:p w:rsidR="00D40C23" w:rsidRPr="00B30AB8" w:rsidRDefault="00D40C23" w:rsidP="00D40C23">
      <w:pPr>
        <w:pStyle w:val="AHPRAbody"/>
      </w:pPr>
      <w:r>
        <w:t xml:space="preserve">Members of the RNC are to comply with the conflict of interest requirements set out in, Clause 8 of Schedule 4 of the National Law. </w:t>
      </w:r>
    </w:p>
    <w:p w:rsidR="00D40C23" w:rsidRDefault="00D40C23" w:rsidP="00D40C23">
      <w:pPr>
        <w:pStyle w:val="AHPRASubheading"/>
        <w:numPr>
          <w:ilvl w:val="0"/>
          <w:numId w:val="25"/>
        </w:numPr>
      </w:pPr>
      <w:r>
        <w:t>Membership</w:t>
      </w:r>
    </w:p>
    <w:p w:rsidR="00D40C23" w:rsidRDefault="00D40C23" w:rsidP="00D40C23">
      <w:pPr>
        <w:pStyle w:val="AHPRAbody"/>
      </w:pPr>
      <w:r>
        <w:t xml:space="preserve">The membership of the RNC shall comprise: </w:t>
      </w:r>
    </w:p>
    <w:p w:rsidR="00D40C23" w:rsidRDefault="00E3616C" w:rsidP="0051184F">
      <w:pPr>
        <w:pStyle w:val="AHPRABulletlevel1"/>
      </w:pPr>
      <w:r>
        <w:t xml:space="preserve">four </w:t>
      </w:r>
      <w:r w:rsidR="00D40C23">
        <w:t>practitioner members of the Board</w:t>
      </w:r>
      <w:r>
        <w:t>,</w:t>
      </w:r>
    </w:p>
    <w:p w:rsidR="00D40C23" w:rsidRDefault="00D40C23" w:rsidP="0051184F">
      <w:pPr>
        <w:pStyle w:val="AHPRABulletlevel1"/>
      </w:pPr>
      <w:r>
        <w:t>one community member of the Board</w:t>
      </w:r>
    </w:p>
    <w:p w:rsidR="00D40C23" w:rsidRPr="00B30AB8" w:rsidRDefault="00E3616C" w:rsidP="0051184F">
      <w:pPr>
        <w:pStyle w:val="AHPRABulletlevel1"/>
      </w:pPr>
      <w:r>
        <w:t xml:space="preserve">one </w:t>
      </w:r>
      <w:r w:rsidR="00D40C23">
        <w:t>external occupational therapy practitioner</w:t>
      </w:r>
    </w:p>
    <w:p w:rsidR="00D40C23" w:rsidRDefault="00D40C23" w:rsidP="00D40C23">
      <w:pPr>
        <w:pStyle w:val="AHPRASubheading"/>
        <w:numPr>
          <w:ilvl w:val="0"/>
          <w:numId w:val="25"/>
        </w:numPr>
      </w:pPr>
      <w:r>
        <w:t xml:space="preserve">Appointment of Members and Term of Appointment </w:t>
      </w:r>
    </w:p>
    <w:p w:rsidR="00D40C23" w:rsidRDefault="00D40C23" w:rsidP="00D40C23">
      <w:pPr>
        <w:pStyle w:val="AHPRAbody"/>
      </w:pPr>
      <w:r>
        <w:t xml:space="preserve">The appointment of members to the RNC shall be determined by the Board. </w:t>
      </w:r>
    </w:p>
    <w:p w:rsidR="00236235" w:rsidRDefault="00236235" w:rsidP="00D40C23">
      <w:pPr>
        <w:pStyle w:val="AHPRAbody"/>
      </w:pPr>
      <w:r>
        <w:t xml:space="preserve">Committee members who are not members of the Board will be appointed for a period of one year, and may be re-appointed for up to three (3) years. </w:t>
      </w:r>
    </w:p>
    <w:p w:rsidR="00D40C23" w:rsidRDefault="00236235" w:rsidP="00D40C23">
      <w:pPr>
        <w:pStyle w:val="AHPRAbody"/>
      </w:pPr>
      <w:r>
        <w:t xml:space="preserve">Committee members who are members of the Board will be appointed for a period to </w:t>
      </w:r>
      <w:r w:rsidR="00D40C23">
        <w:t xml:space="preserve">be determined by the Board, but will be no longer than one year. </w:t>
      </w:r>
    </w:p>
    <w:p w:rsidR="00D40C23" w:rsidRDefault="00D40C23" w:rsidP="00D40C23">
      <w:pPr>
        <w:pStyle w:val="AHPRAbody"/>
      </w:pPr>
      <w:r>
        <w:t>Members are eligible for re-appointment by the Board.</w:t>
      </w:r>
    </w:p>
    <w:p w:rsidR="00D40C23" w:rsidRDefault="00D40C23" w:rsidP="00D40C23">
      <w:pPr>
        <w:pStyle w:val="AHPRAbody"/>
      </w:pPr>
      <w:r>
        <w:t xml:space="preserve">The Board may remove a member from the RNC when and as it sees fit. </w:t>
      </w:r>
    </w:p>
    <w:p w:rsidR="00D40C23" w:rsidRDefault="00D40C23" w:rsidP="00D40C23">
      <w:pPr>
        <w:pStyle w:val="AHPRAbody"/>
      </w:pPr>
      <w:r>
        <w:lastRenderedPageBreak/>
        <w:t>Additional Board members may be co-opted to the Committee from time to time as required. Additional external occupational therapist practitioner members shall be co-opted to the Committee from time to time from the approved list of external members as required.</w:t>
      </w:r>
    </w:p>
    <w:p w:rsidR="00D40C23" w:rsidRDefault="00D40C23" w:rsidP="00D40C23">
      <w:pPr>
        <w:pStyle w:val="AHPRAbody"/>
      </w:pPr>
      <w:r>
        <w:t xml:space="preserve">If a quorum of a Committee cannot be reached, either because a Committee member is unavailable for a particular meeting or he or she has a conflict of interest in relation to an agenda item the Committee Chair at his or her discretion, may nominate any member of the National Board to attend as a substitute. </w:t>
      </w:r>
    </w:p>
    <w:p w:rsidR="00D40C23" w:rsidRDefault="00D40C23" w:rsidP="00D40C23">
      <w:pPr>
        <w:pStyle w:val="AHPRASubheading"/>
        <w:numPr>
          <w:ilvl w:val="0"/>
          <w:numId w:val="25"/>
        </w:numPr>
      </w:pPr>
      <w:r>
        <w:t xml:space="preserve">Defects in appointment of members </w:t>
      </w:r>
    </w:p>
    <w:p w:rsidR="00D40C23" w:rsidRPr="00B30AB8" w:rsidRDefault="00D40C23" w:rsidP="00D40C23">
      <w:pPr>
        <w:pStyle w:val="AHPRAbody"/>
      </w:pPr>
      <w:r>
        <w:t xml:space="preserve">A decision of the RNC is not invalidated by any defect or irregularity in the appointment of any member (or acting member) of the RNC. </w:t>
      </w:r>
    </w:p>
    <w:p w:rsidR="00D40C23" w:rsidRDefault="00D40C23" w:rsidP="00D40C23">
      <w:pPr>
        <w:pStyle w:val="AHPRASubheading"/>
        <w:numPr>
          <w:ilvl w:val="0"/>
          <w:numId w:val="25"/>
        </w:numPr>
      </w:pPr>
      <w:r>
        <w:t xml:space="preserve">Chair </w:t>
      </w:r>
    </w:p>
    <w:p w:rsidR="00D40C23" w:rsidRDefault="00D40C23" w:rsidP="00D40C23">
      <w:pPr>
        <w:pStyle w:val="AHPRAbody"/>
      </w:pPr>
      <w:r>
        <w:t>The National Board will appoint the Chair of the RNC</w:t>
      </w:r>
      <w:r w:rsidR="00660192">
        <w:t>, who may be either a practitioner or community member of the Board.</w:t>
      </w:r>
    </w:p>
    <w:p w:rsidR="00D40C23" w:rsidRDefault="00D40C23" w:rsidP="00D40C23">
      <w:pPr>
        <w:pStyle w:val="AHPRAbody"/>
      </w:pPr>
      <w:r>
        <w:t xml:space="preserve">Where the Chair of the RNC is unavailable for a particular meeting/s, the Chair of the RNC at his or her discretion may recommend to the Chair of the National Board another member of the RNC to preside as Acting Chair. </w:t>
      </w:r>
    </w:p>
    <w:p w:rsidR="00E3616C" w:rsidRDefault="00E3616C" w:rsidP="00D40C23">
      <w:pPr>
        <w:pStyle w:val="AHPRAbody"/>
      </w:pPr>
      <w:r>
        <w:t xml:space="preserve">The position of Chair of the RNC can be rotated every 12 months, and any member of the Committee is entitled to nominate their appointment to the </w:t>
      </w:r>
      <w:r w:rsidR="00E772CE">
        <w:t>position of Chair</w:t>
      </w:r>
      <w:r>
        <w:t xml:space="preserve">. </w:t>
      </w:r>
    </w:p>
    <w:p w:rsidR="00D40C23" w:rsidRDefault="00D40C23" w:rsidP="00D40C23">
      <w:pPr>
        <w:pStyle w:val="AHPRASubheading"/>
        <w:numPr>
          <w:ilvl w:val="0"/>
          <w:numId w:val="25"/>
        </w:numPr>
      </w:pPr>
      <w:r>
        <w:t xml:space="preserve">Quorum </w:t>
      </w:r>
    </w:p>
    <w:p w:rsidR="00D40C23" w:rsidRPr="00B30AB8" w:rsidRDefault="00D40C23" w:rsidP="00D40C23">
      <w:pPr>
        <w:pStyle w:val="AHPRAbody"/>
      </w:pPr>
      <w:r>
        <w:t xml:space="preserve">A quorum shall be a majority of its members, at least one of whom is a community member. </w:t>
      </w:r>
    </w:p>
    <w:p w:rsidR="00D40C23" w:rsidRDefault="00D40C23" w:rsidP="00D40C23">
      <w:pPr>
        <w:pStyle w:val="AHPRASubheading"/>
        <w:numPr>
          <w:ilvl w:val="0"/>
          <w:numId w:val="25"/>
        </w:numPr>
      </w:pPr>
      <w:r>
        <w:t xml:space="preserve">Meetings and Procedures </w:t>
      </w:r>
    </w:p>
    <w:p w:rsidR="00D40C23" w:rsidRDefault="00D40C23" w:rsidP="00D40C23">
      <w:pPr>
        <w:pStyle w:val="AHPRAbody"/>
      </w:pPr>
      <w:r>
        <w:t xml:space="preserve">The RNC (or working groups as established by the RNC) will meet as required. </w:t>
      </w:r>
    </w:p>
    <w:p w:rsidR="00D40C23" w:rsidRDefault="00D40C23" w:rsidP="00D40C23">
      <w:pPr>
        <w:pStyle w:val="AHPRAbody"/>
      </w:pPr>
      <w:r>
        <w:t xml:space="preserve">The RNC can meet face to face or transact business outside of face to face meetings in accordance with Schedule 4, clause 16 of the National Law. </w:t>
      </w:r>
    </w:p>
    <w:p w:rsidR="00D40C23" w:rsidRDefault="00D40C23" w:rsidP="00D40C23">
      <w:pPr>
        <w:pStyle w:val="AHPRAbody"/>
      </w:pPr>
      <w:r>
        <w:t xml:space="preserve">A decision of the RNC is not void if the meeting is held over more than one day. </w:t>
      </w:r>
    </w:p>
    <w:p w:rsidR="00D40C23" w:rsidRPr="00B30AB8" w:rsidRDefault="00D40C23" w:rsidP="00D40C23">
      <w:pPr>
        <w:pStyle w:val="AHPRAbody"/>
        <w:rPr>
          <w:sz w:val="18"/>
          <w:szCs w:val="18"/>
        </w:rPr>
      </w:pPr>
      <w:r>
        <w:t xml:space="preserve">The RNC will report back to the Board. </w:t>
      </w:r>
    </w:p>
    <w:p w:rsidR="00D40C23" w:rsidRDefault="00D40C23" w:rsidP="00D40C23">
      <w:pPr>
        <w:pStyle w:val="AHPRASubheading"/>
        <w:numPr>
          <w:ilvl w:val="0"/>
          <w:numId w:val="25"/>
        </w:numPr>
      </w:pPr>
      <w:r>
        <w:t xml:space="preserve">Voting </w:t>
      </w:r>
    </w:p>
    <w:p w:rsidR="00D40C23" w:rsidRDefault="00D40C23" w:rsidP="00D40C23">
      <w:pPr>
        <w:pStyle w:val="AHPRAbody"/>
      </w:pPr>
      <w:r>
        <w:t xml:space="preserve">A decision supported by the majority of the votes cast at a meeting of the RNC at which a quorum is present or is participating in the decision, is a decision of the RNC. </w:t>
      </w:r>
    </w:p>
    <w:p w:rsidR="00D40C23" w:rsidRPr="00B30AB8" w:rsidRDefault="00D40C23" w:rsidP="00D40C23">
      <w:pPr>
        <w:pStyle w:val="AHPRAbody"/>
      </w:pPr>
      <w:r>
        <w:t xml:space="preserve">The Chair or Acting Chair has a deliberative vote, and in the event of an equality of votes, has a second or casting vote. </w:t>
      </w:r>
    </w:p>
    <w:p w:rsidR="00D40C23" w:rsidRDefault="00D40C23" w:rsidP="00D40C23">
      <w:pPr>
        <w:pStyle w:val="AHPRASubheading"/>
        <w:numPr>
          <w:ilvl w:val="0"/>
          <w:numId w:val="25"/>
        </w:numPr>
      </w:pPr>
      <w:r>
        <w:t xml:space="preserve">Remuneration </w:t>
      </w:r>
    </w:p>
    <w:p w:rsidR="00D40C23" w:rsidRDefault="00D40C23" w:rsidP="00D40C23">
      <w:pPr>
        <w:pStyle w:val="AHPRASubheadinglevel2"/>
      </w:pPr>
      <w:r>
        <w:t xml:space="preserve">For RNC Committee meetings: </w:t>
      </w:r>
    </w:p>
    <w:p w:rsidR="00D40C23" w:rsidRDefault="00D40C23" w:rsidP="00D40C23">
      <w:pPr>
        <w:pStyle w:val="AHPRAbody"/>
      </w:pPr>
      <w:r>
        <w:t xml:space="preserve">The remuneration for the </w:t>
      </w:r>
      <w:r w:rsidR="00E3616C">
        <w:t xml:space="preserve">Committee Chair and Committee members </w:t>
      </w:r>
      <w:r>
        <w:t xml:space="preserve"> will follow the Board’s schedule of fees and be guided by the Sitting Fee Business Rules (November 2013)</w:t>
      </w:r>
      <w:r w:rsidR="00E3616C">
        <w:t xml:space="preserve">, which includes </w:t>
      </w:r>
      <w:r>
        <w:t xml:space="preserve">. </w:t>
      </w:r>
    </w:p>
    <w:p w:rsidR="00D40C23" w:rsidRDefault="00D40C23" w:rsidP="00D40C23">
      <w:pPr>
        <w:pStyle w:val="AHPRAbody"/>
      </w:pPr>
      <w:r>
        <w:t xml:space="preserve">Members will be paid for official committee meetings (i.e. scheduled teleconferences / face to face meetings etc) with date/time and attendance recorded. The fee includes meeting preparation time. </w:t>
      </w:r>
    </w:p>
    <w:p w:rsidR="00D40C23" w:rsidRDefault="00D40C23" w:rsidP="00D40C23">
      <w:pPr>
        <w:pStyle w:val="AHPRAbody"/>
      </w:pPr>
      <w:r>
        <w:t xml:space="preserve">Payment associated with additional approved out of session committee work, preparation time and meetings may also be claimed. In these cases, timesheets for committee meetings for payment claims are to be maintained by committee members and submitted when a cumulative fee claim has reached either 4 or 8 hours. </w:t>
      </w:r>
    </w:p>
    <w:p w:rsidR="00D40C23" w:rsidRDefault="00D40C23" w:rsidP="00D40C23">
      <w:pPr>
        <w:pStyle w:val="AHPRAbody"/>
      </w:pPr>
      <w:r>
        <w:lastRenderedPageBreak/>
        <w:t xml:space="preserve">Approval of additional out-of-session work will be in accordance with the business rules and the processes adopted by the Board. </w:t>
      </w:r>
    </w:p>
    <w:p w:rsidR="00D40C23" w:rsidRDefault="00D40C23" w:rsidP="00D40C23">
      <w:pPr>
        <w:pStyle w:val="AHPRAbody"/>
      </w:pPr>
      <w:r>
        <w:t xml:space="preserve">When a board member attends a meeting or carries out Committee work during normal working hours as a government employee he or she does not receive Board fees. The attendance sheet should be marked ‘Not for Payment’. </w:t>
      </w:r>
    </w:p>
    <w:p w:rsidR="00D40C23" w:rsidRDefault="00D40C23" w:rsidP="00D40C23">
      <w:pPr>
        <w:pStyle w:val="AHPRAbody"/>
      </w:pPr>
      <w:r>
        <w:t xml:space="preserve">Timesheets for additional fee claims are authorised for payment by both the RNC Chair and the Board’s Executive Officer </w:t>
      </w:r>
    </w:p>
    <w:p w:rsidR="00D40C23" w:rsidRDefault="00D40C23" w:rsidP="00D40C23">
      <w:pPr>
        <w:pStyle w:val="AHPRASubheadinglevel2"/>
      </w:pPr>
      <w:r>
        <w:t xml:space="preserve">For RNC practitioner advisors </w:t>
      </w:r>
    </w:p>
    <w:p w:rsidR="00D40C23" w:rsidRPr="00B30AB8" w:rsidRDefault="00D40C23" w:rsidP="00D40C23">
      <w:pPr>
        <w:pStyle w:val="AHPRAbody"/>
      </w:pPr>
      <w:r>
        <w:t xml:space="preserve">Experienced practitioners and community members with relevant experience and knowledge of the Occupational Therapy profession and regulation as approved and appointed by the Board </w:t>
      </w:r>
      <w:r w:rsidR="00236235">
        <w:t xml:space="preserve">who </w:t>
      </w:r>
      <w:r>
        <w:t>provide profession-specific advice to AHPRA staff and the RNC, can be remunerated via special assignment fees</w:t>
      </w:r>
      <w:r w:rsidR="00236235">
        <w:t xml:space="preserve"> as approved by the Chair</w:t>
      </w:r>
      <w:r>
        <w:t xml:space="preserve">. </w:t>
      </w:r>
    </w:p>
    <w:p w:rsidR="00D40C23" w:rsidRDefault="00D40C23" w:rsidP="00D40C23">
      <w:pPr>
        <w:pStyle w:val="AHPRASubheading"/>
        <w:numPr>
          <w:ilvl w:val="0"/>
          <w:numId w:val="25"/>
        </w:numPr>
      </w:pPr>
      <w:r>
        <w:t xml:space="preserve">Support </w:t>
      </w:r>
    </w:p>
    <w:p w:rsidR="00D40C23" w:rsidRPr="00B30AB8" w:rsidRDefault="00D40C23" w:rsidP="00D40C23">
      <w:pPr>
        <w:pStyle w:val="AHPRAbody"/>
      </w:pPr>
      <w:r>
        <w:t xml:space="preserve">Administrative support is to be provided by AHPRA. </w:t>
      </w:r>
    </w:p>
    <w:p w:rsidR="00D40C23" w:rsidRDefault="00D40C23" w:rsidP="00C619FF">
      <w:pPr>
        <w:pStyle w:val="AHPRASubheading"/>
        <w:numPr>
          <w:ilvl w:val="0"/>
          <w:numId w:val="25"/>
        </w:numPr>
      </w:pPr>
      <w:r>
        <w:t xml:space="preserve">Additional matters </w:t>
      </w:r>
    </w:p>
    <w:p w:rsidR="00D40C23" w:rsidRDefault="00D40C23" w:rsidP="00D40C23">
      <w:pPr>
        <w:pStyle w:val="AHPRAbody"/>
      </w:pPr>
      <w:r>
        <w:t xml:space="preserve">The RNC will: </w:t>
      </w:r>
    </w:p>
    <w:p w:rsidR="00D40C23" w:rsidRDefault="00D40C23" w:rsidP="0051184F">
      <w:pPr>
        <w:pStyle w:val="AHPRANumberedlistlevel1"/>
        <w:numPr>
          <w:ilvl w:val="0"/>
          <w:numId w:val="40"/>
        </w:numPr>
      </w:pPr>
      <w:r>
        <w:t xml:space="preserve">Provide advice to AHPRA staff in dealing with the State or Territory health complaints entity as required; </w:t>
      </w:r>
    </w:p>
    <w:p w:rsidR="00D40C23" w:rsidRDefault="00D40C23" w:rsidP="0051184F">
      <w:pPr>
        <w:pStyle w:val="AHPRANumberedlistlevel1"/>
        <w:numPr>
          <w:ilvl w:val="0"/>
          <w:numId w:val="40"/>
        </w:numPr>
      </w:pPr>
      <w:r>
        <w:t xml:space="preserve">Advise the Immediate Action RNC of the Board when urgent action may be required; and </w:t>
      </w:r>
    </w:p>
    <w:p w:rsidR="00D40C23" w:rsidRPr="00B30AB8" w:rsidRDefault="00D40C23" w:rsidP="0051184F">
      <w:pPr>
        <w:pStyle w:val="AHPRANumberedlistlevel1"/>
        <w:numPr>
          <w:ilvl w:val="0"/>
          <w:numId w:val="40"/>
        </w:numPr>
      </w:pPr>
      <w:r>
        <w:t xml:space="preserve">Advise the National Board on emerging trends or issues relating to registrations and notifications. </w:t>
      </w:r>
    </w:p>
    <w:p w:rsidR="00D40C23" w:rsidRPr="00C619FF" w:rsidRDefault="00D40C23" w:rsidP="00C619FF">
      <w:pPr>
        <w:pStyle w:val="AHPRASubheading"/>
        <w:numPr>
          <w:ilvl w:val="0"/>
          <w:numId w:val="25"/>
        </w:numPr>
      </w:pPr>
      <w:r>
        <w:t xml:space="preserve">Jurisdictional members </w:t>
      </w:r>
    </w:p>
    <w:p w:rsidR="00D40C23" w:rsidRDefault="00D40C23" w:rsidP="00D40C23">
      <w:pPr>
        <w:pStyle w:val="AHPRAbody"/>
      </w:pPr>
      <w:r>
        <w:t xml:space="preserve">Jurisdictional members will make themselves available as a professional resource to the AHPRA State and Territory Managers or their delegates. </w:t>
      </w:r>
    </w:p>
    <w:p w:rsidR="00236235" w:rsidRPr="00C619FF" w:rsidRDefault="00236235" w:rsidP="00236235">
      <w:pPr>
        <w:pStyle w:val="AHPRASubheading"/>
        <w:numPr>
          <w:ilvl w:val="0"/>
          <w:numId w:val="25"/>
        </w:numPr>
      </w:pPr>
      <w:r>
        <w:t>Professional Development</w:t>
      </w:r>
    </w:p>
    <w:p w:rsidR="00D40C23" w:rsidRPr="00E772CE" w:rsidRDefault="00236235" w:rsidP="00D40C23">
      <w:pPr>
        <w:pStyle w:val="AHPRASubheading"/>
        <w:rPr>
          <w:b w:val="0"/>
          <w:color w:val="auto"/>
        </w:rPr>
      </w:pPr>
      <w:r w:rsidRPr="00E772CE">
        <w:rPr>
          <w:b w:val="0"/>
          <w:color w:val="auto"/>
        </w:rPr>
        <w:t>The Chair of the Committee may apply to the Board to utilize the funding set aside by the Board for professional development of the members, including for the purpose of observing at other relevant Committee meetings of the Board or other National Boards with reasonable notice and permission of the Chair of the releva</w:t>
      </w:r>
      <w:r w:rsidR="00D632AF">
        <w:rPr>
          <w:b w:val="0"/>
          <w:color w:val="auto"/>
        </w:rPr>
        <w:t xml:space="preserve">nt Committee and National Board </w:t>
      </w:r>
      <w:r w:rsidR="00D40C23" w:rsidRPr="00E772CE">
        <w:rPr>
          <w:b w:val="0"/>
          <w:color w:val="auto"/>
        </w:rPr>
        <w:t>Review</w:t>
      </w:r>
      <w:r w:rsidR="00D632AF">
        <w:rPr>
          <w:b w:val="0"/>
          <w:color w:val="auto"/>
        </w:rPr>
        <w:t>.</w:t>
      </w:r>
      <w:r w:rsidR="00D40C23" w:rsidRPr="00E772CE">
        <w:rPr>
          <w:b w:val="0"/>
          <w:color w:val="auto"/>
        </w:rPr>
        <w:t xml:space="preserve"> </w:t>
      </w:r>
    </w:p>
    <w:p w:rsidR="00D40C23" w:rsidRDefault="00D40C23" w:rsidP="00D40C23">
      <w:pPr>
        <w:pStyle w:val="AHPRAbody"/>
      </w:pPr>
      <w:r>
        <w:t xml:space="preserve">These terms of reference apply from Friday, 4 July 2014. </w:t>
      </w:r>
    </w:p>
    <w:p w:rsidR="00D40C23" w:rsidRDefault="00D40C23" w:rsidP="0051184F">
      <w:pPr>
        <w:pStyle w:val="AHPRASubheadinglevel2"/>
      </w:pPr>
      <w:r>
        <w:t xml:space="preserve">Approved by the Occupational Therapy Board of Australia </w:t>
      </w:r>
      <w:r w:rsidR="0051184F">
        <w:tab/>
      </w:r>
      <w:r w:rsidR="0051184F">
        <w:tab/>
      </w:r>
      <w:r w:rsidR="00E772CE">
        <w:t>21</w:t>
      </w:r>
      <w:r w:rsidR="00660192">
        <w:t xml:space="preserve"> February 2017 </w:t>
      </w:r>
    </w:p>
    <w:p w:rsidR="00D40C23" w:rsidRDefault="00D40C23" w:rsidP="0051184F">
      <w:pPr>
        <w:pStyle w:val="AHPRASubheadinglevel2"/>
      </w:pPr>
      <w:r>
        <w:t xml:space="preserve">Scheduled for Review </w:t>
      </w:r>
      <w:r w:rsidR="0051184F">
        <w:tab/>
      </w:r>
      <w:r w:rsidR="0051184F">
        <w:tab/>
      </w:r>
      <w:r w:rsidR="0051184F">
        <w:tab/>
      </w:r>
      <w:r w:rsidR="0051184F">
        <w:tab/>
      </w:r>
      <w:r w:rsidR="0051184F">
        <w:tab/>
      </w:r>
      <w:r w:rsidR="0051184F">
        <w:tab/>
      </w:r>
      <w:r w:rsidR="0051184F">
        <w:tab/>
      </w:r>
      <w:r w:rsidR="00E772CE">
        <w:t>21</w:t>
      </w:r>
      <w:r w:rsidR="00660192">
        <w:t xml:space="preserve"> February 2018</w:t>
      </w:r>
    </w:p>
    <w:p w:rsidR="00D40C23" w:rsidRPr="00D40C23" w:rsidRDefault="00D40C23" w:rsidP="00D40C23"/>
    <w:sectPr w:rsidR="00D40C23" w:rsidRPr="00D40C23" w:rsidSect="001C0871">
      <w:headerReference w:type="default" r:id="rId8"/>
      <w:footerReference w:type="even" r:id="rId9"/>
      <w:footerReference w:type="default" r:id="rId10"/>
      <w:headerReference w:type="first" r:id="rId11"/>
      <w:footerReference w:type="first" r:id="rId12"/>
      <w:pgSz w:w="11900" w:h="16840"/>
      <w:pgMar w:top="1382" w:right="1268" w:bottom="1134" w:left="1134" w:header="0" w:footer="448"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6524" w:rsidRDefault="00D86524" w:rsidP="00FC2881">
      <w:pPr>
        <w:spacing w:after="0"/>
      </w:pPr>
      <w:r>
        <w:separator/>
      </w:r>
    </w:p>
    <w:p w:rsidR="00D86524" w:rsidRDefault="00D86524"/>
  </w:endnote>
  <w:endnote w:type="continuationSeparator" w:id="0">
    <w:p w:rsidR="00D86524" w:rsidRDefault="00D86524" w:rsidP="00FC2881">
      <w:pPr>
        <w:spacing w:after="0"/>
      </w:pPr>
      <w:r>
        <w:continuationSeparator/>
      </w:r>
    </w:p>
    <w:p w:rsidR="00D86524" w:rsidRDefault="00D8652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24" w:rsidRDefault="00FF6329" w:rsidP="00FC2881">
    <w:pPr>
      <w:pStyle w:val="Footer"/>
      <w:framePr w:wrap="around" w:vAnchor="text" w:hAnchor="margin" w:xAlign="right" w:y="1"/>
    </w:pPr>
    <w:r>
      <w:fldChar w:fldCharType="begin"/>
    </w:r>
    <w:r w:rsidR="00D86524">
      <w:instrText xml:space="preserve">PAGE  </w:instrText>
    </w:r>
    <w:r>
      <w:fldChar w:fldCharType="end"/>
    </w:r>
  </w:p>
  <w:p w:rsidR="00D86524" w:rsidRDefault="00D86524" w:rsidP="00FC2881">
    <w:pPr>
      <w:pStyle w:val="Footer"/>
      <w:ind w:right="360"/>
    </w:pPr>
  </w:p>
  <w:p w:rsidR="00D86524" w:rsidRDefault="00D865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24" w:rsidRPr="00E77E23" w:rsidRDefault="00D86524" w:rsidP="001C0871">
    <w:pPr>
      <w:pStyle w:val="AHPRAfirstpagefooter"/>
    </w:pPr>
    <w:r>
      <w:t>Occupational Therapy Board of Australia</w:t>
    </w:r>
  </w:p>
  <w:p w:rsidR="00D86524" w:rsidRDefault="00D86524" w:rsidP="001C0871">
    <w:pPr>
      <w:pStyle w:val="AHPRAfooter"/>
    </w:pPr>
    <w:r w:rsidRPr="00526618">
      <w:t>Registration and Notifications</w:t>
    </w:r>
    <w:r>
      <w:t xml:space="preserve"> Committee – Terms of Reference</w:t>
    </w:r>
    <w:r w:rsidRPr="00AD312E">
      <w:t xml:space="preserve">   </w:t>
    </w:r>
    <w:r w:rsidRPr="00E77E23">
      <w:rPr>
        <w:b/>
        <w:color w:val="007DC3"/>
        <w:szCs w:val="28"/>
      </w:rPr>
      <w:t>|</w:t>
    </w:r>
    <w:r w:rsidRPr="00AD312E">
      <w:t xml:space="preserve">   </w:t>
    </w:r>
    <w:r>
      <w:t>February 2017</w:t>
    </w:r>
    <w:r w:rsidRPr="00AD312E">
      <w:t xml:space="preserve">   </w:t>
    </w:r>
    <w:r w:rsidRPr="00E77E23">
      <w:rPr>
        <w:b/>
        <w:color w:val="007DC3"/>
        <w:szCs w:val="28"/>
      </w:rPr>
      <w:t>|</w:t>
    </w:r>
    <w:r w:rsidRPr="00AD312E">
      <w:t xml:space="preserve">   </w:t>
    </w:r>
    <w:r>
      <w:t>IN CONFIDENCE</w:t>
    </w:r>
  </w:p>
  <w:p w:rsidR="00D86524" w:rsidRPr="00A47DFC" w:rsidRDefault="00991141" w:rsidP="00A47DFC">
    <w:pPr>
      <w:pStyle w:val="AHPRAfooter"/>
    </w:pPr>
    <w:sdt>
      <w:sdtPr>
        <w:id w:val="6810555"/>
        <w:docPartObj>
          <w:docPartGallery w:val="Page Numbers (Top of Page)"/>
          <w:docPartUnique/>
        </w:docPartObj>
      </w:sdtPr>
      <w:sdtEndPr/>
      <w:sdtContent>
        <w:r w:rsidR="00D86524" w:rsidRPr="000D27EC">
          <w:t xml:space="preserve">Page </w:t>
        </w:r>
        <w:r>
          <w:fldChar w:fldCharType="begin"/>
        </w:r>
        <w:r>
          <w:instrText xml:space="preserve"> PAGE </w:instrText>
        </w:r>
        <w:r>
          <w:fldChar w:fldCharType="separate"/>
        </w:r>
        <w:r>
          <w:rPr>
            <w:noProof/>
          </w:rPr>
          <w:t>3</w:t>
        </w:r>
        <w:r>
          <w:rPr>
            <w:noProof/>
          </w:rPr>
          <w:fldChar w:fldCharType="end"/>
        </w:r>
        <w:r w:rsidR="00D86524" w:rsidRPr="000D27EC">
          <w:t xml:space="preserve"> of </w:t>
        </w:r>
        <w:r>
          <w:fldChar w:fldCharType="begin"/>
        </w:r>
        <w:r>
          <w:instrText xml:space="preserve"> NUMPAGES  </w:instrText>
        </w:r>
        <w:r>
          <w:fldChar w:fldCharType="separate"/>
        </w:r>
        <w:r>
          <w:rPr>
            <w:noProof/>
          </w:rPr>
          <w:t>4</w:t>
        </w:r>
        <w:r>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24" w:rsidRPr="00E77E23" w:rsidRDefault="00D86524" w:rsidP="00A47DFC">
    <w:pPr>
      <w:pStyle w:val="AHPRAfirstpagefooter"/>
    </w:pPr>
    <w:r>
      <w:t>Occupational Therapy Board of Australia</w:t>
    </w:r>
  </w:p>
  <w:p w:rsidR="00D86524" w:rsidRDefault="00D86524" w:rsidP="00A47DFC">
    <w:pPr>
      <w:pStyle w:val="AHPRAfooter"/>
    </w:pPr>
    <w:r w:rsidRPr="00526618">
      <w:t>Registration and Notifications</w:t>
    </w:r>
    <w:r>
      <w:t xml:space="preserve"> Committee – Terms of Reference</w:t>
    </w:r>
    <w:r w:rsidRPr="00AD312E">
      <w:t xml:space="preserve">   </w:t>
    </w:r>
    <w:r w:rsidRPr="00E77E23">
      <w:rPr>
        <w:b/>
        <w:color w:val="007DC3"/>
        <w:szCs w:val="28"/>
      </w:rPr>
      <w:t>|</w:t>
    </w:r>
    <w:r w:rsidRPr="00AD312E">
      <w:t xml:space="preserve">   </w:t>
    </w:r>
    <w:r>
      <w:t>February 2017</w:t>
    </w:r>
    <w:r w:rsidRPr="00AD312E">
      <w:t xml:space="preserve">   </w:t>
    </w:r>
    <w:r w:rsidRPr="00E77E23">
      <w:rPr>
        <w:b/>
        <w:color w:val="007DC3"/>
        <w:szCs w:val="28"/>
      </w:rPr>
      <w:t>|</w:t>
    </w:r>
    <w:r w:rsidRPr="00AD312E">
      <w:t xml:space="preserve">   </w:t>
    </w:r>
    <w:r>
      <w:t>IN 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6524" w:rsidRDefault="00D86524" w:rsidP="00FC2881">
      <w:pPr>
        <w:spacing w:after="0"/>
      </w:pPr>
      <w:r>
        <w:separator/>
      </w:r>
    </w:p>
    <w:p w:rsidR="00D86524" w:rsidRDefault="00D86524"/>
  </w:footnote>
  <w:footnote w:type="continuationSeparator" w:id="0">
    <w:p w:rsidR="00D86524" w:rsidRDefault="00D86524" w:rsidP="00FC2881">
      <w:pPr>
        <w:spacing w:after="0"/>
      </w:pPr>
      <w:r>
        <w:continuationSeparator/>
      </w:r>
    </w:p>
    <w:p w:rsidR="00D86524" w:rsidRDefault="00D8652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24" w:rsidRPr="00315933" w:rsidRDefault="00D86524" w:rsidP="00D638E0">
    <w:pPr>
      <w:ind w:left="-1134" w:right="-567"/>
      <w:jc w:val="right"/>
    </w:pPr>
  </w:p>
  <w:p w:rsidR="00D86524" w:rsidRDefault="00D865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6524" w:rsidRDefault="00D86524" w:rsidP="00A43247">
    <w:pPr>
      <w:jc w:val="right"/>
      <w:rPr>
        <w:noProof/>
        <w:lang w:val="en-AU" w:eastAsia="en-AU"/>
      </w:rPr>
    </w:pPr>
    <w:r>
      <w:rPr>
        <w:noProof/>
        <w:lang w:val="en-AU" w:eastAsia="en-AU"/>
      </w:rPr>
      <w:drawing>
        <wp:anchor distT="0" distB="0" distL="114300" distR="114300" simplePos="0" relativeHeight="251659264" behindDoc="0" locked="0" layoutInCell="1" allowOverlap="1">
          <wp:simplePos x="0" y="0"/>
          <wp:positionH relativeFrom="margin">
            <wp:posOffset>4536440</wp:posOffset>
          </wp:positionH>
          <wp:positionV relativeFrom="margin">
            <wp:posOffset>-587375</wp:posOffset>
          </wp:positionV>
          <wp:extent cx="1831340" cy="1316355"/>
          <wp:effectExtent l="0" t="0" r="0" b="0"/>
          <wp:wrapSquare wrapText="bothSides"/>
          <wp:docPr id="6" name="Picture 6" descr="Occupational Therapy Board of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HPRA_OT-BoardofAustralia_SPOT.jpg"/>
                  <pic:cNvPicPr/>
                </pic:nvPicPr>
                <pic:blipFill>
                  <a:blip r:embed="rId1"/>
                  <a:stretch>
                    <a:fillRect/>
                  </a:stretch>
                </pic:blipFill>
                <pic:spPr>
                  <a:xfrm>
                    <a:off x="0" y="0"/>
                    <a:ext cx="1831340" cy="131635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65334"/>
    <w:multiLevelType w:val="hybridMultilevel"/>
    <w:tmpl w:val="A9768020"/>
    <w:lvl w:ilvl="0" w:tplc="0C09000F">
      <w:start w:val="1"/>
      <w:numFmt w:val="decimal"/>
      <w:lvlText w:val="%1."/>
      <w:lvlJc w:val="left"/>
      <w:pPr>
        <w:ind w:left="720" w:hanging="360"/>
      </w:pPr>
      <w:rPr>
        <w:rFonts w:hint="default"/>
        <w:b w:val="0"/>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261914"/>
    <w:multiLevelType w:val="hybridMultilevel"/>
    <w:tmpl w:val="C1788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26FDE"/>
    <w:multiLevelType w:val="multilevel"/>
    <w:tmpl w:val="31A4CB7C"/>
    <w:numStyleLink w:val="AHPRANumberedlist"/>
  </w:abstractNum>
  <w:abstractNum w:abstractNumId="3" w15:restartNumberingAfterBreak="0">
    <w:nsid w:val="06C56AA7"/>
    <w:multiLevelType w:val="hybridMultilevel"/>
    <w:tmpl w:val="BE28A21A"/>
    <w:lvl w:ilvl="0" w:tplc="D52EF928">
      <w:start w:val="1"/>
      <w:numFmt w:val="lowerRoman"/>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08D5138E"/>
    <w:multiLevelType w:val="hybridMultilevel"/>
    <w:tmpl w:val="B0F4FE7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8C50CD"/>
    <w:multiLevelType w:val="multilevel"/>
    <w:tmpl w:val="31A4CB7C"/>
    <w:styleLink w:val="AHPRANumberedlist"/>
    <w:lvl w:ilvl="0">
      <w:start w:val="1"/>
      <w:numFmt w:val="decimal"/>
      <w:pStyle w:val="AHPRANumberedlistlevel1"/>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decimal"/>
      <w:pStyle w:val="AHPRANumberedlistlevel2"/>
      <w:lvlText w:val="%1.%2"/>
      <w:lvlJc w:val="left"/>
      <w:pPr>
        <w:ind w:left="737" w:hanging="368"/>
      </w:pPr>
      <w:rPr>
        <w:rFonts w:ascii="Arial" w:hAnsi="Arial" w:hint="default"/>
        <w:b w:val="0"/>
        <w:i w:val="0"/>
        <w:color w:val="auto"/>
        <w:sz w:val="20"/>
      </w:rPr>
    </w:lvl>
    <w:lvl w:ilvl="2">
      <w:start w:val="1"/>
      <w:numFmt w:val="decimal"/>
      <w:pStyle w:val="AHPRANumberedlistlevel3"/>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C862165"/>
    <w:multiLevelType w:val="multilevel"/>
    <w:tmpl w:val="6800557A"/>
    <w:styleLink w:val="AHPRANumberedheadinglist"/>
    <w:lvl w:ilvl="0">
      <w:start w:val="1"/>
      <w:numFmt w:val="decimal"/>
      <w:pStyle w:val="AHPRANumberedsubheadinglevel1"/>
      <w:lvlText w:val="%1."/>
      <w:lvlJc w:val="left"/>
      <w:pPr>
        <w:ind w:left="369" w:hanging="369"/>
      </w:pPr>
      <w:rPr>
        <w:rFonts w:ascii="Arial" w:hAnsi="Arial" w:hint="default"/>
        <w:b/>
        <w:color w:val="007DC3"/>
        <w:sz w:val="20"/>
      </w:rPr>
    </w:lvl>
    <w:lvl w:ilvl="1">
      <w:start w:val="1"/>
      <w:numFmt w:val="decimal"/>
      <w:pStyle w:val="AHPRANumberedsubheadinglevel2"/>
      <w:lvlText w:val="%1.%2"/>
      <w:lvlJc w:val="left"/>
      <w:pPr>
        <w:ind w:left="369" w:hanging="369"/>
      </w:pPr>
      <w:rPr>
        <w:rFonts w:ascii="Arial" w:hAnsi="Arial" w:hint="default"/>
        <w:b/>
        <w:i w:val="0"/>
        <w:color w:val="auto"/>
        <w:sz w:val="20"/>
      </w:rPr>
    </w:lvl>
    <w:lvl w:ilvl="2">
      <w:start w:val="1"/>
      <w:numFmt w:val="decimal"/>
      <w:pStyle w:val="AHPRANumberedsubheadinglevel3"/>
      <w:lvlText w:val="%1.%2.%3"/>
      <w:lvlJc w:val="left"/>
      <w:pPr>
        <w:ind w:left="369" w:hanging="369"/>
      </w:pPr>
      <w:rPr>
        <w:rFonts w:ascii="Arial" w:hAnsi="Arial" w:hint="default"/>
        <w:i w:val="0"/>
        <w:color w:val="007DC3"/>
        <w:sz w:val="20"/>
      </w:rPr>
    </w:lvl>
    <w:lvl w:ilvl="3">
      <w:start w:val="1"/>
      <w:numFmt w:val="none"/>
      <w:lvlText w:val=""/>
      <w:lvlJc w:val="left"/>
      <w:pPr>
        <w:ind w:left="369" w:hanging="369"/>
      </w:pPr>
      <w:rPr>
        <w:rFonts w:ascii="Arial" w:hAnsi="Arial" w:hint="default"/>
        <w:b w:val="0"/>
        <w:i w:val="0"/>
        <w:color w:val="auto"/>
        <w:sz w:val="20"/>
      </w:rPr>
    </w:lvl>
    <w:lvl w:ilvl="4">
      <w:start w:val="1"/>
      <w:numFmt w:val="none"/>
      <w:lvlText w:val=""/>
      <w:lvlJc w:val="left"/>
      <w:pPr>
        <w:ind w:left="369" w:hanging="369"/>
      </w:pPr>
      <w:rPr>
        <w:rFonts w:ascii="Arial" w:hAnsi="Arial" w:hint="default"/>
        <w:b w:val="0"/>
        <w:i w:val="0"/>
        <w:color w:val="007DC3"/>
        <w:sz w:val="20"/>
      </w:rPr>
    </w:lvl>
    <w:lvl w:ilvl="5">
      <w:start w:val="1"/>
      <w:numFmt w:val="none"/>
      <w:lvlText w:val=""/>
      <w:lvlJc w:val="left"/>
      <w:pPr>
        <w:ind w:left="369" w:hanging="369"/>
      </w:pPr>
      <w:rPr>
        <w:rFonts w:hint="default"/>
        <w:color w:val="auto"/>
      </w:rPr>
    </w:lvl>
    <w:lvl w:ilvl="6">
      <w:start w:val="1"/>
      <w:numFmt w:val="none"/>
      <w:lvlText w:val=""/>
      <w:lvlJc w:val="left"/>
      <w:pPr>
        <w:ind w:left="369" w:hanging="369"/>
      </w:pPr>
      <w:rPr>
        <w:rFonts w:ascii="Arial" w:hAnsi="Arial" w:hint="default"/>
        <w:b w:val="0"/>
        <w:i w:val="0"/>
        <w:sz w:val="20"/>
      </w:rPr>
    </w:lvl>
    <w:lvl w:ilvl="7">
      <w:start w:val="1"/>
      <w:numFmt w:val="none"/>
      <w:lvlText w:val=""/>
      <w:lvlJc w:val="left"/>
      <w:pPr>
        <w:ind w:left="4600" w:hanging="360"/>
      </w:pPr>
      <w:rPr>
        <w:rFonts w:hint="default"/>
      </w:rPr>
    </w:lvl>
    <w:lvl w:ilvl="8">
      <w:start w:val="1"/>
      <w:numFmt w:val="none"/>
      <w:lvlText w:val=""/>
      <w:lvlJc w:val="left"/>
      <w:pPr>
        <w:ind w:left="4960" w:hanging="360"/>
      </w:pPr>
      <w:rPr>
        <w:rFonts w:hint="default"/>
      </w:rPr>
    </w:lvl>
  </w:abstractNum>
  <w:abstractNum w:abstractNumId="7" w15:restartNumberingAfterBreak="0">
    <w:nsid w:val="0EC43449"/>
    <w:multiLevelType w:val="multilevel"/>
    <w:tmpl w:val="CA8C0398"/>
    <w:lvl w:ilvl="0">
      <w:start w:val="1"/>
      <w:numFmt w:val="lowerLetter"/>
      <w:lvlText w:val="%1."/>
      <w:lvlJc w:val="left"/>
      <w:pPr>
        <w:ind w:left="369" w:hanging="369"/>
      </w:pPr>
      <w:rPr>
        <w:rFonts w:hint="default"/>
        <w:b w:val="0"/>
        <w:bCs/>
        <w:i w:val="0"/>
        <w:dstrike w:val="0"/>
        <w:noProof w:val="0"/>
        <w:color w:val="auto"/>
        <w:spacing w:val="0"/>
        <w:kern w:val="0"/>
        <w:position w:val="0"/>
        <w:sz w:val="20"/>
        <w:u w:val="none"/>
        <w:vertAlign w:val="baseline"/>
        <w:em w:val="none"/>
      </w:rPr>
    </w:lvl>
    <w:lvl w:ilvl="1">
      <w:start w:val="1"/>
      <w:numFmt w:val="upperRoman"/>
      <w:lvlText w:val="%2."/>
      <w:lvlJc w:val="right"/>
      <w:pPr>
        <w:ind w:left="737" w:hanging="368"/>
      </w:pPr>
      <w:rPr>
        <w:rFonts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D464F0A"/>
    <w:multiLevelType w:val="hybridMultilevel"/>
    <w:tmpl w:val="09209252"/>
    <w:lvl w:ilvl="0" w:tplc="22BAAD5A">
      <w:start w:val="1"/>
      <w:numFmt w:val="bullet"/>
      <w:lvlText w:val="-"/>
      <w:lvlJc w:val="left"/>
      <w:pPr>
        <w:ind w:left="360" w:hanging="360"/>
      </w:pPr>
      <w:rPr>
        <w:rFonts w:ascii="Arial" w:eastAsia="Calibri" w:hAnsi="Arial" w:cs="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215E4053"/>
    <w:multiLevelType w:val="hybridMultilevel"/>
    <w:tmpl w:val="CA90A4F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3B221D6"/>
    <w:multiLevelType w:val="hybridMultilevel"/>
    <w:tmpl w:val="6EE842CC"/>
    <w:lvl w:ilvl="0" w:tplc="22BAAD5A">
      <w:start w:val="1"/>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Arial"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Arial"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D537A0E"/>
    <w:multiLevelType w:val="hybridMultilevel"/>
    <w:tmpl w:val="68829B7A"/>
    <w:lvl w:ilvl="0" w:tplc="04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E715754"/>
    <w:multiLevelType w:val="hybridMultilevel"/>
    <w:tmpl w:val="86EA25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CC0BA7"/>
    <w:multiLevelType w:val="multilevel"/>
    <w:tmpl w:val="6284E3BE"/>
    <w:lvl w:ilvl="0">
      <w:start w:val="1"/>
      <w:numFmt w:val="lowerLetter"/>
      <w:lvlText w:val="%1."/>
      <w:lvlJc w:val="left"/>
      <w:pPr>
        <w:ind w:left="369"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737" w:hanging="368"/>
      </w:pPr>
      <w:rPr>
        <w:rFonts w:ascii="Arial" w:hAnsi="Arial"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A66210E"/>
    <w:multiLevelType w:val="hybridMultilevel"/>
    <w:tmpl w:val="959A9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E66804"/>
    <w:multiLevelType w:val="hybridMultilevel"/>
    <w:tmpl w:val="4AFACC8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E601DD3"/>
    <w:multiLevelType w:val="multilevel"/>
    <w:tmpl w:val="3F54F41E"/>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lowerRoman"/>
      <w:lvlText w:val="%2."/>
      <w:lvlJc w:val="right"/>
      <w:pPr>
        <w:ind w:left="737" w:hanging="368"/>
      </w:pPr>
      <w:rPr>
        <w:rFonts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F80445D"/>
    <w:multiLevelType w:val="multilevel"/>
    <w:tmpl w:val="6800557A"/>
    <w:numStyleLink w:val="AHPRANumberedheadinglist"/>
  </w:abstractNum>
  <w:abstractNum w:abstractNumId="18" w15:restartNumberingAfterBreak="0">
    <w:nsid w:val="46880BDE"/>
    <w:multiLevelType w:val="multilevel"/>
    <w:tmpl w:val="053C1302"/>
    <w:lvl w:ilvl="0">
      <w:start w:val="1"/>
      <w:numFmt w:val="lowerLetter"/>
      <w:lvlText w:val="%1)"/>
      <w:lvlJc w:val="left"/>
      <w:pPr>
        <w:ind w:left="369"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737" w:hanging="368"/>
      </w:pPr>
      <w:rPr>
        <w:rFonts w:ascii="Arial" w:hAnsi="Arial"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6CD7526"/>
    <w:multiLevelType w:val="multilevel"/>
    <w:tmpl w:val="03D439BE"/>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upperRoman"/>
      <w:lvlText w:val="%2."/>
      <w:lvlJc w:val="right"/>
      <w:pPr>
        <w:ind w:left="737" w:hanging="368"/>
      </w:pPr>
      <w:rPr>
        <w:rFonts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80F271A"/>
    <w:multiLevelType w:val="multilevel"/>
    <w:tmpl w:val="8384D37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8192FC6"/>
    <w:multiLevelType w:val="hybridMultilevel"/>
    <w:tmpl w:val="068A29CC"/>
    <w:lvl w:ilvl="0" w:tplc="BBCC2522">
      <w:start w:val="1"/>
      <w:numFmt w:val="bullet"/>
      <w:pStyle w:val="AHPRABulletlevel1"/>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0D84582"/>
    <w:multiLevelType w:val="hybridMultilevel"/>
    <w:tmpl w:val="B0F4FE7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000DE2"/>
    <w:multiLevelType w:val="hybridMultilevel"/>
    <w:tmpl w:val="B494257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BA3421D"/>
    <w:multiLevelType w:val="hybridMultilevel"/>
    <w:tmpl w:val="081EA934"/>
    <w:lvl w:ilvl="0" w:tplc="22BAAD5A">
      <w:start w:val="1"/>
      <w:numFmt w:val="bullet"/>
      <w:lvlText w:val="-"/>
      <w:lvlJc w:val="left"/>
      <w:pPr>
        <w:ind w:left="720" w:hanging="360"/>
      </w:pPr>
      <w:rPr>
        <w:rFonts w:ascii="Arial" w:eastAsia="Calibri" w:hAnsi="Arial" w:cs="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2FB7B62"/>
    <w:multiLevelType w:val="multilevel"/>
    <w:tmpl w:val="3F54F41E"/>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lowerRoman"/>
      <w:lvlText w:val="%2."/>
      <w:lvlJc w:val="right"/>
      <w:pPr>
        <w:ind w:left="737" w:hanging="368"/>
      </w:pPr>
      <w:rPr>
        <w:rFonts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64572907"/>
    <w:multiLevelType w:val="hybridMultilevel"/>
    <w:tmpl w:val="66F090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4FC5458"/>
    <w:multiLevelType w:val="hybridMultilevel"/>
    <w:tmpl w:val="DC38E3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014C7D"/>
    <w:multiLevelType w:val="hybridMultilevel"/>
    <w:tmpl w:val="1E1EE23C"/>
    <w:lvl w:ilvl="0" w:tplc="22BAAD5A">
      <w:start w:val="1"/>
      <w:numFmt w:val="bullet"/>
      <w:lvlText w:val="-"/>
      <w:lvlJc w:val="left"/>
      <w:pPr>
        <w:ind w:left="360" w:hanging="360"/>
      </w:pPr>
      <w:rPr>
        <w:rFonts w:ascii="Arial" w:eastAsia="Calibri" w:hAnsi="Aria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7416548"/>
    <w:multiLevelType w:val="multilevel"/>
    <w:tmpl w:val="053C1302"/>
    <w:lvl w:ilvl="0">
      <w:start w:val="1"/>
      <w:numFmt w:val="lowerLetter"/>
      <w:lvlText w:val="%1)"/>
      <w:lvlJc w:val="left"/>
      <w:pPr>
        <w:ind w:left="369"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737" w:hanging="368"/>
      </w:pPr>
      <w:rPr>
        <w:rFonts w:ascii="Arial" w:hAnsi="Arial"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ACC55E0"/>
    <w:multiLevelType w:val="hybridMultilevel"/>
    <w:tmpl w:val="C96835DA"/>
    <w:lvl w:ilvl="0" w:tplc="49187862">
      <w:start w:val="1"/>
      <w:numFmt w:val="bullet"/>
      <w:pStyle w:val="AHPRABulletlevel3"/>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6CD205F8"/>
    <w:multiLevelType w:val="multilevel"/>
    <w:tmpl w:val="3F54F41E"/>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lowerRoman"/>
      <w:lvlText w:val="%2."/>
      <w:lvlJc w:val="right"/>
      <w:pPr>
        <w:ind w:left="737" w:hanging="368"/>
      </w:pPr>
      <w:rPr>
        <w:rFonts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75E2A02"/>
    <w:multiLevelType w:val="multilevel"/>
    <w:tmpl w:val="765E5304"/>
    <w:lvl w:ilvl="0">
      <w:start w:val="1"/>
      <w:numFmt w:val="lowerLetter"/>
      <w:lvlText w:val="%1."/>
      <w:lvlJc w:val="left"/>
      <w:pPr>
        <w:ind w:left="369" w:hanging="369"/>
      </w:pPr>
      <w:rPr>
        <w:rFonts w:hint="default"/>
        <w:b w:val="0"/>
        <w:bCs/>
        <w:i w:val="0"/>
        <w:dstrike w:val="0"/>
        <w:noProof w:val="0"/>
        <w:color w:val="auto"/>
        <w:spacing w:val="0"/>
        <w:kern w:val="0"/>
        <w:position w:val="0"/>
        <w:sz w:val="20"/>
        <w:u w:val="none"/>
        <w:vertAlign w:val="baseline"/>
        <w:em w:val="none"/>
      </w:rPr>
    </w:lvl>
    <w:lvl w:ilvl="1">
      <w:start w:val="1"/>
      <w:numFmt w:val="decimal"/>
      <w:lvlText w:val="%1.%2"/>
      <w:lvlJc w:val="left"/>
      <w:pPr>
        <w:ind w:left="737" w:hanging="368"/>
      </w:pPr>
      <w:rPr>
        <w:rFonts w:ascii="Arial" w:hAnsi="Arial"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7A6781D"/>
    <w:multiLevelType w:val="multilevel"/>
    <w:tmpl w:val="9F946B1A"/>
    <w:lvl w:ilvl="0">
      <w:start w:val="1"/>
      <w:numFmt w:val="decimal"/>
      <w:lvlText w:val="%1."/>
      <w:lvlJc w:val="left"/>
      <w:pPr>
        <w:ind w:left="369" w:hanging="369"/>
      </w:pPr>
      <w:rPr>
        <w:rFonts w:ascii="Arial" w:hAnsi="Arial" w:cs="Times New Roman" w:hint="default"/>
        <w:b w:val="0"/>
        <w:bCs/>
        <w:i w:val="0"/>
        <w:dstrike w:val="0"/>
        <w:noProof w:val="0"/>
        <w:color w:val="auto"/>
        <w:spacing w:val="0"/>
        <w:kern w:val="0"/>
        <w:position w:val="0"/>
        <w:sz w:val="20"/>
        <w:u w:val="none"/>
        <w:vertAlign w:val="baseline"/>
        <w:em w:val="none"/>
      </w:rPr>
    </w:lvl>
    <w:lvl w:ilvl="1">
      <w:start w:val="1"/>
      <w:numFmt w:val="upperRoman"/>
      <w:lvlText w:val="%2."/>
      <w:lvlJc w:val="right"/>
      <w:pPr>
        <w:ind w:left="737" w:hanging="368"/>
      </w:pPr>
      <w:rPr>
        <w:rFonts w:hint="default"/>
        <w:b w:val="0"/>
        <w:i w:val="0"/>
        <w:color w:val="auto"/>
        <w:sz w:val="20"/>
      </w:rPr>
    </w:lvl>
    <w:lvl w:ilvl="2">
      <w:start w:val="1"/>
      <w:numFmt w:val="decimal"/>
      <w:lvlText w:val="%1.%2.%3"/>
      <w:lvlJc w:val="left"/>
      <w:pPr>
        <w:ind w:left="1134" w:hanging="397"/>
      </w:pPr>
      <w:rPr>
        <w:rFonts w:ascii="Arial" w:hAnsi="Arial" w:hint="default"/>
        <w:b w:val="0"/>
        <w:i w:val="0"/>
        <w:color w:val="auto"/>
        <w:sz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B5A11"/>
    <w:multiLevelType w:val="hybridMultilevel"/>
    <w:tmpl w:val="46D60FC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7D70785B"/>
    <w:multiLevelType w:val="hybridMultilevel"/>
    <w:tmpl w:val="F5C40BC8"/>
    <w:lvl w:ilvl="0" w:tplc="D52EF9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21"/>
  </w:num>
  <w:num w:numId="3">
    <w:abstractNumId w:val="5"/>
  </w:num>
  <w:num w:numId="4">
    <w:abstractNumId w:val="6"/>
  </w:num>
  <w:num w:numId="5">
    <w:abstractNumId w:val="2"/>
  </w:num>
  <w:num w:numId="6">
    <w:abstractNumId w:val="17"/>
  </w:num>
  <w:num w:numId="7">
    <w:abstractNumId w:val="23"/>
  </w:num>
  <w:num w:numId="8">
    <w:abstractNumId w:val="0"/>
  </w:num>
  <w:num w:numId="9">
    <w:abstractNumId w:val="34"/>
  </w:num>
  <w:num w:numId="10">
    <w:abstractNumId w:val="21"/>
  </w:num>
  <w:num w:numId="11">
    <w:abstractNumId w:val="1"/>
  </w:num>
  <w:num w:numId="12">
    <w:abstractNumId w:val="35"/>
  </w:num>
  <w:num w:numId="13">
    <w:abstractNumId w:val="12"/>
  </w:num>
  <w:num w:numId="14">
    <w:abstractNumId w:val="14"/>
  </w:num>
  <w:num w:numId="15">
    <w:abstractNumId w:val="26"/>
  </w:num>
  <w:num w:numId="16">
    <w:abstractNumId w:val="15"/>
  </w:num>
  <w:num w:numId="17">
    <w:abstractNumId w:val="3"/>
  </w:num>
  <w:num w:numId="18">
    <w:abstractNumId w:val="11"/>
  </w:num>
  <w:num w:numId="19">
    <w:abstractNumId w:val="18"/>
  </w:num>
  <w:num w:numId="20">
    <w:abstractNumId w:val="10"/>
  </w:num>
  <w:num w:numId="21">
    <w:abstractNumId w:val="4"/>
  </w:num>
  <w:num w:numId="22">
    <w:abstractNumId w:val="27"/>
  </w:num>
  <w:num w:numId="23">
    <w:abstractNumId w:val="22"/>
  </w:num>
  <w:num w:numId="24">
    <w:abstractNumId w:val="29"/>
  </w:num>
  <w:num w:numId="25">
    <w:abstractNumId w:val="20"/>
  </w:num>
  <w:num w:numId="26">
    <w:abstractNumId w:val="8"/>
  </w:num>
  <w:num w:numId="27">
    <w:abstractNumId w:val="28"/>
  </w:num>
  <w:num w:numId="28">
    <w:abstractNumId w:val="24"/>
  </w:num>
  <w:num w:numId="29">
    <w:abstractNumId w:val="7"/>
  </w:num>
  <w:num w:numId="30">
    <w:abstractNumId w:val="19"/>
  </w:num>
  <w:num w:numId="31">
    <w:abstractNumId w:val="33"/>
  </w:num>
  <w:num w:numId="32">
    <w:abstractNumId w:val="2"/>
  </w:num>
  <w:num w:numId="33">
    <w:abstractNumId w:val="25"/>
  </w:num>
  <w:num w:numId="34">
    <w:abstractNumId w:val="2"/>
  </w:num>
  <w:num w:numId="35">
    <w:abstractNumId w:val="16"/>
  </w:num>
  <w:num w:numId="36">
    <w:abstractNumId w:val="2"/>
  </w:num>
  <w:num w:numId="37">
    <w:abstractNumId w:val="31"/>
  </w:num>
  <w:num w:numId="38">
    <w:abstractNumId w:val="2"/>
  </w:num>
  <w:num w:numId="39">
    <w:abstractNumId w:val="32"/>
  </w:num>
  <w:num w:numId="40">
    <w:abstractNumId w:val="13"/>
  </w:num>
  <w:num w:numId="4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styleLockTheme/>
  <w:styleLockQFSet/>
  <w:defaultTabStop w:val="720"/>
  <w:drawingGridHorizontalSpacing w:val="120"/>
  <w:drawingGridVerticalSpacing w:val="360"/>
  <w:displayHorizontalDrawingGridEvery w:val="0"/>
  <w:displayVerticalDrawingGridEvery w:val="0"/>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2"/>
  </w:compat>
  <w:rsids>
    <w:rsidRoot w:val="002668D5"/>
    <w:rsid w:val="00000033"/>
    <w:rsid w:val="00006922"/>
    <w:rsid w:val="00013229"/>
    <w:rsid w:val="00030813"/>
    <w:rsid w:val="000334D7"/>
    <w:rsid w:val="0004424B"/>
    <w:rsid w:val="0004610B"/>
    <w:rsid w:val="0005705C"/>
    <w:rsid w:val="00071439"/>
    <w:rsid w:val="000768FB"/>
    <w:rsid w:val="000814BA"/>
    <w:rsid w:val="000945FB"/>
    <w:rsid w:val="000949D9"/>
    <w:rsid w:val="000A3123"/>
    <w:rsid w:val="000A6BF7"/>
    <w:rsid w:val="000F1152"/>
    <w:rsid w:val="000F3AF0"/>
    <w:rsid w:val="0010139F"/>
    <w:rsid w:val="001017A4"/>
    <w:rsid w:val="00107FAA"/>
    <w:rsid w:val="00122B9F"/>
    <w:rsid w:val="00126FAC"/>
    <w:rsid w:val="00144DEF"/>
    <w:rsid w:val="001455F7"/>
    <w:rsid w:val="00155F76"/>
    <w:rsid w:val="001819E9"/>
    <w:rsid w:val="001826E8"/>
    <w:rsid w:val="001A54ED"/>
    <w:rsid w:val="001C0871"/>
    <w:rsid w:val="001C1D88"/>
    <w:rsid w:val="001C425C"/>
    <w:rsid w:val="001C7C60"/>
    <w:rsid w:val="001D199F"/>
    <w:rsid w:val="001E0344"/>
    <w:rsid w:val="001E1E31"/>
    <w:rsid w:val="001E2849"/>
    <w:rsid w:val="001E4A94"/>
    <w:rsid w:val="001E5621"/>
    <w:rsid w:val="001E62AD"/>
    <w:rsid w:val="002132BA"/>
    <w:rsid w:val="00220A3B"/>
    <w:rsid w:val="00221D59"/>
    <w:rsid w:val="00236235"/>
    <w:rsid w:val="00243286"/>
    <w:rsid w:val="0025185C"/>
    <w:rsid w:val="00260646"/>
    <w:rsid w:val="00264937"/>
    <w:rsid w:val="002668D5"/>
    <w:rsid w:val="00274C6B"/>
    <w:rsid w:val="00275D18"/>
    <w:rsid w:val="0028013F"/>
    <w:rsid w:val="00295B44"/>
    <w:rsid w:val="0029763B"/>
    <w:rsid w:val="002B2D48"/>
    <w:rsid w:val="002C08FB"/>
    <w:rsid w:val="002C34EA"/>
    <w:rsid w:val="002E4F6E"/>
    <w:rsid w:val="00302900"/>
    <w:rsid w:val="00303BE1"/>
    <w:rsid w:val="00305AFC"/>
    <w:rsid w:val="00306A9C"/>
    <w:rsid w:val="00315AF1"/>
    <w:rsid w:val="0032657F"/>
    <w:rsid w:val="003354E4"/>
    <w:rsid w:val="00337A82"/>
    <w:rsid w:val="00357B3A"/>
    <w:rsid w:val="00384F2A"/>
    <w:rsid w:val="003B621F"/>
    <w:rsid w:val="003C1977"/>
    <w:rsid w:val="003C2605"/>
    <w:rsid w:val="003C610F"/>
    <w:rsid w:val="003C7D2C"/>
    <w:rsid w:val="003D3B65"/>
    <w:rsid w:val="003D6DBD"/>
    <w:rsid w:val="003E00B5"/>
    <w:rsid w:val="003E3268"/>
    <w:rsid w:val="003E72D4"/>
    <w:rsid w:val="003F1FB3"/>
    <w:rsid w:val="003F2F06"/>
    <w:rsid w:val="004016DD"/>
    <w:rsid w:val="00405C0A"/>
    <w:rsid w:val="00414F2C"/>
    <w:rsid w:val="00414F88"/>
    <w:rsid w:val="00427C82"/>
    <w:rsid w:val="00433130"/>
    <w:rsid w:val="00450B34"/>
    <w:rsid w:val="00452404"/>
    <w:rsid w:val="004606A7"/>
    <w:rsid w:val="00461D42"/>
    <w:rsid w:val="004730AB"/>
    <w:rsid w:val="00475F61"/>
    <w:rsid w:val="004A46AD"/>
    <w:rsid w:val="004A5E5D"/>
    <w:rsid w:val="004B1043"/>
    <w:rsid w:val="004B747B"/>
    <w:rsid w:val="004D7537"/>
    <w:rsid w:val="004E0A82"/>
    <w:rsid w:val="004E5633"/>
    <w:rsid w:val="004E5A2C"/>
    <w:rsid w:val="004F5C05"/>
    <w:rsid w:val="0050373F"/>
    <w:rsid w:val="00507023"/>
    <w:rsid w:val="0051184F"/>
    <w:rsid w:val="00514D08"/>
    <w:rsid w:val="00522369"/>
    <w:rsid w:val="00523C64"/>
    <w:rsid w:val="0052423E"/>
    <w:rsid w:val="00526618"/>
    <w:rsid w:val="00532637"/>
    <w:rsid w:val="005330A7"/>
    <w:rsid w:val="00540183"/>
    <w:rsid w:val="00553242"/>
    <w:rsid w:val="00553A4C"/>
    <w:rsid w:val="00554335"/>
    <w:rsid w:val="005565CE"/>
    <w:rsid w:val="005708AE"/>
    <w:rsid w:val="00576DC9"/>
    <w:rsid w:val="00586AE4"/>
    <w:rsid w:val="0059093E"/>
    <w:rsid w:val="00595C90"/>
    <w:rsid w:val="00596BB3"/>
    <w:rsid w:val="005A063C"/>
    <w:rsid w:val="005A0FA9"/>
    <w:rsid w:val="005C5932"/>
    <w:rsid w:val="005C6817"/>
    <w:rsid w:val="005D0020"/>
    <w:rsid w:val="005E1A8F"/>
    <w:rsid w:val="005F2348"/>
    <w:rsid w:val="005F5655"/>
    <w:rsid w:val="005F5B85"/>
    <w:rsid w:val="006037BE"/>
    <w:rsid w:val="00616043"/>
    <w:rsid w:val="006164BE"/>
    <w:rsid w:val="006279EE"/>
    <w:rsid w:val="0063414F"/>
    <w:rsid w:val="0063432A"/>
    <w:rsid w:val="00640B2C"/>
    <w:rsid w:val="00641495"/>
    <w:rsid w:val="00644E22"/>
    <w:rsid w:val="00657886"/>
    <w:rsid w:val="00660192"/>
    <w:rsid w:val="00666476"/>
    <w:rsid w:val="00667CAD"/>
    <w:rsid w:val="00670CE9"/>
    <w:rsid w:val="00681D5E"/>
    <w:rsid w:val="00690C6D"/>
    <w:rsid w:val="00693A87"/>
    <w:rsid w:val="006A1C7D"/>
    <w:rsid w:val="006B1DCE"/>
    <w:rsid w:val="006C0257"/>
    <w:rsid w:val="006C0E29"/>
    <w:rsid w:val="006C11B8"/>
    <w:rsid w:val="006D30FE"/>
    <w:rsid w:val="006D3757"/>
    <w:rsid w:val="006D6A02"/>
    <w:rsid w:val="006F7348"/>
    <w:rsid w:val="006F796D"/>
    <w:rsid w:val="006F7C89"/>
    <w:rsid w:val="0070155F"/>
    <w:rsid w:val="00703EB4"/>
    <w:rsid w:val="007118EF"/>
    <w:rsid w:val="00712715"/>
    <w:rsid w:val="007308BA"/>
    <w:rsid w:val="0073611C"/>
    <w:rsid w:val="007372A4"/>
    <w:rsid w:val="00741B04"/>
    <w:rsid w:val="0076115C"/>
    <w:rsid w:val="007664F3"/>
    <w:rsid w:val="00777F5F"/>
    <w:rsid w:val="00784C42"/>
    <w:rsid w:val="007A1023"/>
    <w:rsid w:val="007A1337"/>
    <w:rsid w:val="007A35B9"/>
    <w:rsid w:val="007A3795"/>
    <w:rsid w:val="007B3D37"/>
    <w:rsid w:val="007B77D6"/>
    <w:rsid w:val="007C0B6E"/>
    <w:rsid w:val="007C2E39"/>
    <w:rsid w:val="007C7B45"/>
    <w:rsid w:val="007D4836"/>
    <w:rsid w:val="007E2C84"/>
    <w:rsid w:val="007F0095"/>
    <w:rsid w:val="008047D3"/>
    <w:rsid w:val="00806C53"/>
    <w:rsid w:val="0081449A"/>
    <w:rsid w:val="00814753"/>
    <w:rsid w:val="008165E2"/>
    <w:rsid w:val="008220AB"/>
    <w:rsid w:val="00824C95"/>
    <w:rsid w:val="008338F7"/>
    <w:rsid w:val="00836397"/>
    <w:rsid w:val="00845054"/>
    <w:rsid w:val="00845B40"/>
    <w:rsid w:val="008523FE"/>
    <w:rsid w:val="00852D1C"/>
    <w:rsid w:val="00856147"/>
    <w:rsid w:val="00860F40"/>
    <w:rsid w:val="008615C9"/>
    <w:rsid w:val="00864020"/>
    <w:rsid w:val="00864385"/>
    <w:rsid w:val="00881446"/>
    <w:rsid w:val="008828F4"/>
    <w:rsid w:val="00884AEF"/>
    <w:rsid w:val="008979D5"/>
    <w:rsid w:val="008A4C3B"/>
    <w:rsid w:val="008B2AD7"/>
    <w:rsid w:val="008B3CBB"/>
    <w:rsid w:val="008D6B7E"/>
    <w:rsid w:val="008D7845"/>
    <w:rsid w:val="008F5AFA"/>
    <w:rsid w:val="00917196"/>
    <w:rsid w:val="00923B23"/>
    <w:rsid w:val="00937ED0"/>
    <w:rsid w:val="00952797"/>
    <w:rsid w:val="0097702E"/>
    <w:rsid w:val="009777D3"/>
    <w:rsid w:val="0098225E"/>
    <w:rsid w:val="009859E6"/>
    <w:rsid w:val="00991141"/>
    <w:rsid w:val="009A0A5D"/>
    <w:rsid w:val="009A717A"/>
    <w:rsid w:val="009C6933"/>
    <w:rsid w:val="009C70BB"/>
    <w:rsid w:val="009D3FB5"/>
    <w:rsid w:val="009E34A5"/>
    <w:rsid w:val="009F2479"/>
    <w:rsid w:val="00A03300"/>
    <w:rsid w:val="00A03A50"/>
    <w:rsid w:val="00A049FB"/>
    <w:rsid w:val="00A04C7A"/>
    <w:rsid w:val="00A058E5"/>
    <w:rsid w:val="00A10C1A"/>
    <w:rsid w:val="00A12A81"/>
    <w:rsid w:val="00A2072E"/>
    <w:rsid w:val="00A237BB"/>
    <w:rsid w:val="00A26686"/>
    <w:rsid w:val="00A43247"/>
    <w:rsid w:val="00A47DFC"/>
    <w:rsid w:val="00A6119D"/>
    <w:rsid w:val="00A616B1"/>
    <w:rsid w:val="00A66DFA"/>
    <w:rsid w:val="00A7122B"/>
    <w:rsid w:val="00A82078"/>
    <w:rsid w:val="00A838C8"/>
    <w:rsid w:val="00A847FE"/>
    <w:rsid w:val="00A91C42"/>
    <w:rsid w:val="00A92BF6"/>
    <w:rsid w:val="00A9516B"/>
    <w:rsid w:val="00A964FF"/>
    <w:rsid w:val="00A9780A"/>
    <w:rsid w:val="00AA00AF"/>
    <w:rsid w:val="00AA2FC9"/>
    <w:rsid w:val="00AB211F"/>
    <w:rsid w:val="00AB283D"/>
    <w:rsid w:val="00AC02CC"/>
    <w:rsid w:val="00AC3FEC"/>
    <w:rsid w:val="00AD312E"/>
    <w:rsid w:val="00AE3EAF"/>
    <w:rsid w:val="00AE6188"/>
    <w:rsid w:val="00B024B0"/>
    <w:rsid w:val="00B51748"/>
    <w:rsid w:val="00B5670F"/>
    <w:rsid w:val="00B57198"/>
    <w:rsid w:val="00B60F8C"/>
    <w:rsid w:val="00B63CA4"/>
    <w:rsid w:val="00B64552"/>
    <w:rsid w:val="00B80C2D"/>
    <w:rsid w:val="00B85023"/>
    <w:rsid w:val="00BA469B"/>
    <w:rsid w:val="00BB4A5B"/>
    <w:rsid w:val="00BC1D11"/>
    <w:rsid w:val="00BC327F"/>
    <w:rsid w:val="00BC7A40"/>
    <w:rsid w:val="00BD6546"/>
    <w:rsid w:val="00BE1263"/>
    <w:rsid w:val="00BE4B20"/>
    <w:rsid w:val="00BF2534"/>
    <w:rsid w:val="00BF79DC"/>
    <w:rsid w:val="00C248EC"/>
    <w:rsid w:val="00C33E64"/>
    <w:rsid w:val="00C35DE1"/>
    <w:rsid w:val="00C524AA"/>
    <w:rsid w:val="00C54689"/>
    <w:rsid w:val="00C619FF"/>
    <w:rsid w:val="00C71544"/>
    <w:rsid w:val="00C717C4"/>
    <w:rsid w:val="00C74AF5"/>
    <w:rsid w:val="00C8159A"/>
    <w:rsid w:val="00C81B3A"/>
    <w:rsid w:val="00CB6C08"/>
    <w:rsid w:val="00CC1180"/>
    <w:rsid w:val="00CD0AA3"/>
    <w:rsid w:val="00CD0DCA"/>
    <w:rsid w:val="00CD1F9D"/>
    <w:rsid w:val="00CE583F"/>
    <w:rsid w:val="00CF0F68"/>
    <w:rsid w:val="00D055C3"/>
    <w:rsid w:val="00D12F61"/>
    <w:rsid w:val="00D201C6"/>
    <w:rsid w:val="00D232FF"/>
    <w:rsid w:val="00D303BE"/>
    <w:rsid w:val="00D32468"/>
    <w:rsid w:val="00D40C23"/>
    <w:rsid w:val="00D47052"/>
    <w:rsid w:val="00D52495"/>
    <w:rsid w:val="00D632AF"/>
    <w:rsid w:val="00D638E0"/>
    <w:rsid w:val="00D6426E"/>
    <w:rsid w:val="00D66F96"/>
    <w:rsid w:val="00D716BA"/>
    <w:rsid w:val="00D72670"/>
    <w:rsid w:val="00D72F31"/>
    <w:rsid w:val="00D833B8"/>
    <w:rsid w:val="00D8404D"/>
    <w:rsid w:val="00D86524"/>
    <w:rsid w:val="00DC2952"/>
    <w:rsid w:val="00DF1AB7"/>
    <w:rsid w:val="00DF3372"/>
    <w:rsid w:val="00E0776D"/>
    <w:rsid w:val="00E07C02"/>
    <w:rsid w:val="00E104D3"/>
    <w:rsid w:val="00E10DFF"/>
    <w:rsid w:val="00E1114C"/>
    <w:rsid w:val="00E12B06"/>
    <w:rsid w:val="00E15BF6"/>
    <w:rsid w:val="00E3616C"/>
    <w:rsid w:val="00E416FE"/>
    <w:rsid w:val="00E45D69"/>
    <w:rsid w:val="00E571F5"/>
    <w:rsid w:val="00E71CB9"/>
    <w:rsid w:val="00E73698"/>
    <w:rsid w:val="00E772CE"/>
    <w:rsid w:val="00E810CB"/>
    <w:rsid w:val="00E8251C"/>
    <w:rsid w:val="00E8329A"/>
    <w:rsid w:val="00E844A0"/>
    <w:rsid w:val="00E92A7A"/>
    <w:rsid w:val="00EB48E1"/>
    <w:rsid w:val="00EB4B4E"/>
    <w:rsid w:val="00EC441B"/>
    <w:rsid w:val="00EC5E7B"/>
    <w:rsid w:val="00EF76E5"/>
    <w:rsid w:val="00F00351"/>
    <w:rsid w:val="00F04C61"/>
    <w:rsid w:val="00F0517A"/>
    <w:rsid w:val="00F13ED2"/>
    <w:rsid w:val="00F16A82"/>
    <w:rsid w:val="00F25C75"/>
    <w:rsid w:val="00F27ACB"/>
    <w:rsid w:val="00F32AA9"/>
    <w:rsid w:val="00F33C98"/>
    <w:rsid w:val="00F3616F"/>
    <w:rsid w:val="00F51E3D"/>
    <w:rsid w:val="00F52A77"/>
    <w:rsid w:val="00F55412"/>
    <w:rsid w:val="00F6618F"/>
    <w:rsid w:val="00F70DD5"/>
    <w:rsid w:val="00F718C8"/>
    <w:rsid w:val="00F73165"/>
    <w:rsid w:val="00F8725D"/>
    <w:rsid w:val="00F90BCE"/>
    <w:rsid w:val="00FB587C"/>
    <w:rsid w:val="00FC2881"/>
    <w:rsid w:val="00FC2ED2"/>
    <w:rsid w:val="00FD7DC1"/>
    <w:rsid w:val="00FF6329"/>
  </w:rsids>
  <m:mathPr>
    <m:mathFont m:val="Cambria Math"/>
    <m:brkBin m:val="before"/>
    <m:brkBinSub m:val="--"/>
    <m:smallFrac m:val="0"/>
    <m:dispDef m:val="0"/>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o:shapelayout v:ext="edit">
      <o:idmap v:ext="edit" data="1"/>
      <o:rules v:ext="edit">
        <o:r id="V:Rule2" type="connector" idref="#AutoShape 3"/>
      </o:rules>
    </o:shapelayout>
  </w:shapeDefaults>
  <w:decimalSymbol w:val="."/>
  <w:listSeparator w:val=","/>
  <w15:docId w15:val="{ED5A094E-CDB4-452E-A59D-B2251CD5D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0" w:defSemiHidden="0" w:defUnhideWhenUsed="0" w:defQFormat="0" w:count="371">
    <w:lsdException w:name="heading 2" w:semiHidden="1" w:unhideWhenUsed="1" w:qFormat="1"/>
    <w:lsdException w:name="heading 3" w:semiHidden="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1" w:unhideWhenUsed="1"/>
    <w:lsdException w:name="index 2" w:semiHidden="1" w:uiPriority="1" w:unhideWhenUsed="1"/>
    <w:lsdException w:name="index 3" w:semiHidden="1" w:uiPriority="1" w:unhideWhenUsed="1"/>
    <w:lsdException w:name="index 4" w:semiHidden="1" w:uiPriority="1" w:unhideWhenUsed="1"/>
    <w:lsdException w:name="index 5" w:semiHidden="1" w:uiPriority="1" w:unhideWhenUsed="1"/>
    <w:lsdException w:name="index 6" w:semiHidden="1" w:uiPriority="1" w:unhideWhenUsed="1"/>
    <w:lsdException w:name="index 7" w:semiHidden="1" w:uiPriority="1" w:unhideWhenUsed="1"/>
    <w:lsdException w:name="index 8" w:semiHidden="1" w:uiPriority="1" w:unhideWhenUsed="1"/>
    <w:lsdException w:name="index 9" w:semiHidden="1" w:uiPriority="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1" w:unhideWhenUsed="1"/>
    <w:lsdException w:name="toc 9" w:semiHidden="1" w:uiPriority="1" w:unhideWhenUsed="1"/>
    <w:lsdException w:name="Normal Indent" w:semiHidden="1" w:uiPriority="1" w:unhideWhenUsed="1"/>
    <w:lsdException w:name="footnote text" w:semiHidden="1" w:unhideWhenUsed="1"/>
    <w:lsdException w:name="annotation text" w:semiHidden="1" w:uiPriority="1" w:unhideWhenUsed="1"/>
    <w:lsdException w:name="header" w:semiHidden="1" w:uiPriority="99" w:unhideWhenUsed="1"/>
    <w:lsdException w:name="footer" w:semiHidden="1" w:uiPriority="99" w:unhideWhenUsed="1"/>
    <w:lsdException w:name="index heading" w:semiHidden="1" w:uiPriority="1" w:unhideWhenUsed="1"/>
    <w:lsdException w:name="caption" w:semiHidden="1" w:uiPriority="1" w:unhideWhenUsed="1" w:qFormat="1"/>
    <w:lsdException w:name="table of figures" w:semiHidden="1" w:uiPriority="1" w:unhideWhenUsed="1"/>
    <w:lsdException w:name="envelope address" w:semiHidden="1" w:uiPriority="1" w:unhideWhenUsed="1"/>
    <w:lsdException w:name="envelope return" w:semiHidden="1" w:uiPriority="1" w:unhideWhenUsed="1"/>
    <w:lsdException w:name="footnote reference" w:semiHidden="1" w:unhideWhenUsed="1"/>
    <w:lsdException w:name="annotation reference" w:semiHidden="1" w:uiPriority="1" w:unhideWhenUsed="1"/>
    <w:lsdException w:name="line number" w:semiHidden="1" w:uiPriority="1" w:unhideWhenUsed="1"/>
    <w:lsdException w:name="page number" w:semiHidden="1" w:uiPriority="1" w:unhideWhenUsed="1"/>
    <w:lsdException w:name="endnote reference" w:semiHidden="1" w:uiPriority="1" w:unhideWhenUsed="1"/>
    <w:lsdException w:name="endnote text" w:semiHidden="1" w:uiPriority="1" w:unhideWhenUsed="1"/>
    <w:lsdException w:name="table of authorities" w:semiHidden="1" w:uiPriority="1" w:unhideWhenUsed="1"/>
    <w:lsdException w:name="macro" w:semiHidden="1" w:uiPriority="1" w:unhideWhenUsed="1"/>
    <w:lsdException w:name="toa heading" w:semiHidden="1" w:uiPriority="1" w:unhideWhenUsed="1"/>
    <w:lsdException w:name="List" w:semiHidden="1" w:uiPriority="1" w:unhideWhenUsed="1"/>
    <w:lsdException w:name="List Bullet" w:semiHidden="1" w:uiPriority="1" w:unhideWhenUsed="1"/>
    <w:lsdException w:name="List Number" w:semiHidden="1" w:uiPriority="1" w:unhideWhenUsed="1"/>
    <w:lsdException w:name="List 2" w:semiHidden="1" w:uiPriority="1" w:unhideWhenUsed="1"/>
    <w:lsdException w:name="List 3" w:semiHidden="1" w:uiPriority="1" w:unhideWhenUsed="1"/>
    <w:lsdException w:name="List 4" w:semiHidden="1" w:uiPriority="1" w:unhideWhenUsed="1"/>
    <w:lsdException w:name="List 5" w:semiHidden="1" w:uiPriority="1" w:unhideWhenUsed="1"/>
    <w:lsdException w:name="List Bullet 2" w:semiHidden="1" w:uiPriority="1" w:unhideWhenUsed="1"/>
    <w:lsdException w:name="List Bullet 3" w:semiHidden="1" w:uiPriority="1" w:unhideWhenUsed="1"/>
    <w:lsdException w:name="List Bullet 4" w:semiHidden="1" w:uiPriority="1" w:unhideWhenUsed="1"/>
    <w:lsdException w:name="List Bullet 5" w:semiHidden="1" w:uiPriority="1" w:unhideWhenUsed="1"/>
    <w:lsdException w:name="List Number 2" w:semiHidden="1" w:uiPriority="1" w:unhideWhenUsed="1"/>
    <w:lsdException w:name="List Number 3" w:semiHidden="1" w:uiPriority="1" w:unhideWhenUsed="1"/>
    <w:lsdException w:name="List Number 4" w:semiHidden="1" w:uiPriority="1" w:unhideWhenUsed="1"/>
    <w:lsdException w:name="List Number 5" w:semiHidden="1" w:uiPriority="1" w:unhideWhenUsed="1"/>
    <w:lsdException w:name="Title" w:uiPriority="1"/>
    <w:lsdException w:name="Closing" w:semiHidden="1" w:uiPriority="99" w:unhideWhenUsed="1"/>
    <w:lsdException w:name="Signature" w:semiHidden="1" w:uiPriority="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iPriority="1" w:unhideWhenUsed="1"/>
    <w:lsdException w:name="List Continue 2" w:semiHidden="1" w:uiPriority="1" w:unhideWhenUsed="1"/>
    <w:lsdException w:name="List Continue 3" w:semiHidden="1" w:uiPriority="1" w:unhideWhenUsed="1"/>
    <w:lsdException w:name="List Continue 4" w:semiHidden="1" w:uiPriority="1" w:unhideWhenUsed="1"/>
    <w:lsdException w:name="List Continue 5" w:semiHidden="1" w:uiPriority="1" w:unhideWhenUsed="1"/>
    <w:lsdException w:name="Message Header" w:semiHidden="1" w:uiPriority="1" w:unhideWhenUsed="1"/>
    <w:lsdException w:name="Subtitle" w:semiHidden="1" w:uiPriority="1" w:unhideWhenUsed="1"/>
    <w:lsdException w:name="Salutation" w:semiHidden="1" w:uiPriority="1" w:unhideWhenUsed="1"/>
    <w:lsdException w:name="Date" w:semiHidden="1" w:uiPriority="1" w:unhideWhenUsed="1"/>
    <w:lsdException w:name="Body Text First Indent" w:semiHidden="1" w:uiPriority="99" w:unhideWhenUsed="1"/>
    <w:lsdException w:name="Body Text First Indent 2" w:semiHidden="1" w:uiPriority="99" w:unhideWhenUsed="1"/>
    <w:lsdException w:name="Note Heading" w:semiHidden="1" w:uiPriority="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iPriority="99" w:unhideWhenUsed="1"/>
    <w:lsdException w:name="Hyperlink" w:semiHidden="1" w:uiPriority="99" w:unhideWhenUsed="1"/>
    <w:lsdException w:name="FollowedHyperlink" w:semiHidden="1" w:uiPriority="1" w:unhideWhenUsed="1"/>
    <w:lsdException w:name="Strong" w:uiPriority="1"/>
    <w:lsdException w:name="Emphasis" w:uiPriority="1"/>
    <w:lsdException w:name="Document Map" w:semiHidden="1" w:uiPriority="1" w:unhideWhenUsed="1"/>
    <w:lsdException w:name="Plain Text" w:semiHidden="1" w:uiPriority="1" w:unhideWhenUsed="1"/>
    <w:lsdException w:name="E-mail Signature" w:semiHidden="1" w:uiPriority="1" w:unhideWhenUsed="1"/>
    <w:lsdException w:name="HTML Top of Form" w:semiHidden="1" w:unhideWhenUsed="1"/>
    <w:lsdException w:name="HTML Bottom of Form" w:semiHidden="1" w:unhideWhenUsed="1"/>
    <w:lsdException w:name="Normal (Web)" w:semiHidden="1" w:uiPriority="1" w:unhideWhenUsed="1"/>
    <w:lsdException w:name="HTML Acronym" w:semiHidden="1" w:uiPriority="1" w:unhideWhenUsed="1"/>
    <w:lsdException w:name="HTML Address" w:semiHidden="1" w:uiPriority="1" w:unhideWhenUsed="1"/>
    <w:lsdException w:name="HTML Cite" w:semiHidden="1" w:uiPriority="1" w:unhideWhenUsed="1"/>
    <w:lsdException w:name="HTML Code" w:semiHidden="1" w:uiPriority="1" w:unhideWhenUsed="1"/>
    <w:lsdException w:name="HTML Definition" w:semiHidden="1" w:uiPriority="1" w:unhideWhenUsed="1"/>
    <w:lsdException w:name="HTML Keyboard" w:semiHidden="1" w:uiPriority="1" w:unhideWhenUsed="1"/>
    <w:lsdException w:name="HTML Preformatted" w:semiHidden="1" w:uiPriority="1" w:unhideWhenUsed="1"/>
    <w:lsdException w:name="HTML Sample" w:semiHidden="1" w:uiPriority="1" w:unhideWhenUsed="1"/>
    <w:lsdException w:name="HTML Typewriter" w:semiHidden="1" w:uiPriority="1" w:unhideWhenUsed="1"/>
    <w:lsdException w:name="HTML Variable" w:semiHidden="1" w:uiPriority="1" w:unhideWhenUsed="1"/>
    <w:lsdException w:name="Normal Table" w:semiHidden="1" w:unhideWhenUsed="1"/>
    <w:lsdException w:name="annotation subject" w:semiHidden="1" w:uiPriority="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1" w:unhideWhenUsed="1"/>
    <w:lsdException w:name="No Spacing" w:semiHidden="1" w:uiPriority="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1"/>
    <w:lsdException w:name="Intense Quote"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
    <w:lsdException w:name="Intense Emphasis" w:uiPriority="21" w:qFormat="1"/>
    <w:lsdException w:name="Subtle Reference" w:uiPriority="1"/>
    <w:lsdException w:name="Intense Reference" w:uiPriority="1"/>
    <w:lsdException w:name="Book Title" w:uiPriority="99"/>
    <w:lsdException w:name="Bibliography" w:semiHidden="1" w:uiPriority="99" w:unhideWhenUsed="1"/>
    <w:lsdException w:name="TOC Heading" w:semiHidden="1" w:uiPriority="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unhideWhenUsed/>
    <w:rsid w:val="001E4A94"/>
    <w:pPr>
      <w:spacing w:after="200"/>
    </w:pPr>
    <w:rPr>
      <w:sz w:val="24"/>
      <w:szCs w:val="24"/>
    </w:rPr>
  </w:style>
  <w:style w:type="paragraph" w:styleId="Heading1">
    <w:name w:val="heading 1"/>
    <w:basedOn w:val="Normal"/>
    <w:next w:val="Normal"/>
    <w:link w:val="Heading1Char"/>
    <w:uiPriority w:val="1"/>
    <w:semiHidden/>
    <w:unhideWhenUsed/>
    <w:rsid w:val="0055433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1"/>
    <w:semiHidden/>
    <w:unhideWhenUsed/>
    <w:qFormat/>
    <w:rsid w:val="00E73698"/>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1"/>
    <w:semiHidden/>
    <w:unhideWhenUsed/>
    <w:qFormat/>
    <w:rsid w:val="00E73698"/>
    <w:pPr>
      <w:keepNext/>
      <w:spacing w:before="240" w:after="60"/>
      <w:outlineLvl w:val="2"/>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semiHidden/>
    <w:rsid w:val="001E4A94"/>
    <w:rPr>
      <w:rFonts w:asciiTheme="majorHAnsi" w:eastAsiaTheme="majorEastAsia" w:hAnsiTheme="majorHAnsi" w:cstheme="majorBidi"/>
      <w:b/>
      <w:bCs/>
      <w:kern w:val="32"/>
      <w:sz w:val="32"/>
      <w:szCs w:val="32"/>
    </w:rPr>
  </w:style>
  <w:style w:type="paragraph" w:customStyle="1" w:styleId="AHPRADocumenttitle">
    <w:name w:val="AHPRA Document title"/>
    <w:basedOn w:val="Normal"/>
    <w:rsid w:val="001E5621"/>
    <w:pPr>
      <w:spacing w:before="200"/>
      <w:outlineLvl w:val="0"/>
    </w:pPr>
    <w:rPr>
      <w:rFonts w:cs="Arial"/>
      <w:color w:val="00BCE4"/>
      <w:sz w:val="32"/>
      <w:szCs w:val="52"/>
    </w:rPr>
  </w:style>
  <w:style w:type="paragraph" w:styleId="Footer">
    <w:name w:val="footer"/>
    <w:basedOn w:val="Normal"/>
    <w:link w:val="FooterChar"/>
    <w:uiPriority w:val="1"/>
    <w:unhideWhenUsed/>
    <w:rsid w:val="00860F40"/>
    <w:pPr>
      <w:tabs>
        <w:tab w:val="center" w:pos="4320"/>
        <w:tab w:val="right" w:pos="8640"/>
      </w:tabs>
      <w:spacing w:after="0"/>
    </w:pPr>
  </w:style>
  <w:style w:type="character" w:customStyle="1" w:styleId="FooterChar">
    <w:name w:val="Footer Char"/>
    <w:basedOn w:val="DefaultParagraphFont"/>
    <w:link w:val="Footer"/>
    <w:uiPriority w:val="1"/>
    <w:rsid w:val="001E4A94"/>
    <w:rPr>
      <w:sz w:val="24"/>
      <w:szCs w:val="24"/>
    </w:rPr>
  </w:style>
  <w:style w:type="paragraph" w:customStyle="1" w:styleId="AHPRAbody">
    <w:name w:val="AHPRA body"/>
    <w:basedOn w:val="Normal"/>
    <w:link w:val="AHPRAbodyChar"/>
    <w:qFormat/>
    <w:rsid w:val="00E73698"/>
    <w:rPr>
      <w:rFonts w:cs="Arial"/>
      <w:sz w:val="20"/>
    </w:rPr>
  </w:style>
  <w:style w:type="paragraph" w:customStyle="1" w:styleId="AHPRAbodybold">
    <w:name w:val="AHPRA body bold"/>
    <w:basedOn w:val="AHPRAbody"/>
    <w:link w:val="AHPRAbodyboldChar"/>
    <w:rsid w:val="00D8404D"/>
    <w:rPr>
      <w:b/>
    </w:rPr>
  </w:style>
  <w:style w:type="paragraph" w:customStyle="1" w:styleId="AHPRADocumentsubheading">
    <w:name w:val="AHPRA Document subheading"/>
    <w:basedOn w:val="Normal"/>
    <w:next w:val="Normal"/>
    <w:qFormat/>
    <w:rsid w:val="001E5621"/>
    <w:pPr>
      <w:outlineLvl w:val="0"/>
    </w:pPr>
    <w:rPr>
      <w:rFonts w:cs="Arial"/>
      <w:color w:val="5F5E62"/>
      <w:sz w:val="28"/>
      <w:szCs w:val="52"/>
    </w:rPr>
  </w:style>
  <w:style w:type="paragraph" w:customStyle="1" w:styleId="AHPRASubheading">
    <w:name w:val="AHPRA Subheading"/>
    <w:basedOn w:val="Normal"/>
    <w:link w:val="AHPRASubheadingChar"/>
    <w:qFormat/>
    <w:rsid w:val="00A10C1A"/>
    <w:pPr>
      <w:spacing w:before="200"/>
    </w:pPr>
    <w:rPr>
      <w:b/>
      <w:color w:val="007DC3"/>
      <w:sz w:val="20"/>
    </w:rPr>
  </w:style>
  <w:style w:type="paragraph" w:customStyle="1" w:styleId="AHPRASubheadinglevel2">
    <w:name w:val="AHPRA Subheading level 2"/>
    <w:basedOn w:val="AHPRASubheading"/>
    <w:next w:val="Normal"/>
    <w:qFormat/>
    <w:rsid w:val="00A10C1A"/>
    <w:rPr>
      <w:color w:val="auto"/>
    </w:rPr>
  </w:style>
  <w:style w:type="paragraph" w:customStyle="1" w:styleId="AHPRASubheadinglevel3">
    <w:name w:val="AHPRA Subheading level 3"/>
    <w:basedOn w:val="AHPRASubheading"/>
    <w:next w:val="Normal"/>
    <w:rsid w:val="00A10C1A"/>
    <w:rPr>
      <w:b w:val="0"/>
    </w:rPr>
  </w:style>
  <w:style w:type="paragraph" w:customStyle="1" w:styleId="AHPRABulletlevel1">
    <w:name w:val="AHPRA Bullet level 1"/>
    <w:basedOn w:val="Normal"/>
    <w:qFormat/>
    <w:rsid w:val="00D8404D"/>
    <w:pPr>
      <w:numPr>
        <w:numId w:val="2"/>
      </w:numPr>
      <w:spacing w:after="0"/>
    </w:pPr>
    <w:rPr>
      <w:sz w:val="20"/>
    </w:rPr>
  </w:style>
  <w:style w:type="paragraph" w:customStyle="1" w:styleId="AHPRABulletlevel2">
    <w:name w:val="AHPRA Bullet level 2"/>
    <w:basedOn w:val="AHPRABulletlevel1"/>
    <w:rsid w:val="00A10C1A"/>
    <w:pPr>
      <w:numPr>
        <w:numId w:val="0"/>
      </w:numPr>
    </w:pPr>
  </w:style>
  <w:style w:type="paragraph" w:customStyle="1" w:styleId="AHPRABulletlevel3">
    <w:name w:val="AHPRA Bullet level 3"/>
    <w:basedOn w:val="AHPRABulletlevel2"/>
    <w:rsid w:val="001E5621"/>
    <w:pPr>
      <w:numPr>
        <w:numId w:val="1"/>
      </w:numPr>
      <w:ind w:left="1106" w:hanging="369"/>
    </w:pPr>
  </w:style>
  <w:style w:type="paragraph" w:customStyle="1" w:styleId="AHPRANumberedlistlevel2">
    <w:name w:val="AHPRA Numbered list level 2"/>
    <w:basedOn w:val="AHPRANumberedlistlevel1"/>
    <w:rsid w:val="00A10C1A"/>
    <w:pPr>
      <w:numPr>
        <w:ilvl w:val="1"/>
      </w:numPr>
    </w:pPr>
  </w:style>
  <w:style w:type="table" w:styleId="TableGrid">
    <w:name w:val="Table Grid"/>
    <w:basedOn w:val="TableNormal"/>
    <w:rsid w:val="00DC2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HPRANumberedsubheadinglevel1">
    <w:name w:val="AHPRA Numbered subheading level 1"/>
    <w:basedOn w:val="AHPRASubheading"/>
    <w:rsid w:val="00CD1F9D"/>
    <w:pPr>
      <w:numPr>
        <w:numId w:val="6"/>
      </w:numPr>
    </w:pPr>
  </w:style>
  <w:style w:type="paragraph" w:customStyle="1" w:styleId="AHPRANumberedlistlevel2withspace">
    <w:name w:val="AHPRA Numbered list level 2 with space"/>
    <w:basedOn w:val="AHPRANumberedlistlevel2"/>
    <w:next w:val="AHPRAbody"/>
    <w:rsid w:val="00A10C1A"/>
    <w:pPr>
      <w:spacing w:after="240"/>
    </w:pPr>
  </w:style>
  <w:style w:type="paragraph" w:customStyle="1" w:styleId="AHPRAtableheading">
    <w:name w:val="AHPRA table heading"/>
    <w:basedOn w:val="AHPRASubheadinglevel2"/>
    <w:rsid w:val="00A10C1A"/>
    <w:pPr>
      <w:spacing w:before="120" w:after="120"/>
      <w:jc w:val="center"/>
    </w:pPr>
  </w:style>
  <w:style w:type="paragraph" w:customStyle="1" w:styleId="AHPRABulletlevel1last">
    <w:name w:val="AHPRA Bullet level 1 last"/>
    <w:basedOn w:val="AHPRABulletlevel1"/>
    <w:next w:val="Normal"/>
    <w:rsid w:val="00D8404D"/>
    <w:pPr>
      <w:spacing w:after="200"/>
    </w:pPr>
  </w:style>
  <w:style w:type="paragraph" w:customStyle="1" w:styleId="AHPRANumberedlistlevel1withspace">
    <w:name w:val="AHPRA Numbered list level 1 with space"/>
    <w:basedOn w:val="AHPRANumberedlistlevel1"/>
    <w:next w:val="AHPRAbody"/>
    <w:rsid w:val="00A10C1A"/>
    <w:pPr>
      <w:spacing w:after="200"/>
    </w:pPr>
  </w:style>
  <w:style w:type="character" w:customStyle="1" w:styleId="Heading3Char">
    <w:name w:val="Heading 3 Char"/>
    <w:basedOn w:val="DefaultParagraphFont"/>
    <w:link w:val="Heading3"/>
    <w:uiPriority w:val="1"/>
    <w:semiHidden/>
    <w:rsid w:val="001E4A94"/>
    <w:rPr>
      <w:rFonts w:asciiTheme="majorHAnsi" w:eastAsiaTheme="majorEastAsia" w:hAnsiTheme="majorHAnsi" w:cstheme="majorBidi"/>
      <w:b/>
      <w:bCs/>
      <w:sz w:val="26"/>
      <w:szCs w:val="26"/>
    </w:rPr>
  </w:style>
  <w:style w:type="paragraph" w:styleId="Header">
    <w:name w:val="header"/>
    <w:basedOn w:val="Normal"/>
    <w:link w:val="HeaderChar"/>
    <w:uiPriority w:val="1"/>
    <w:unhideWhenUsed/>
    <w:rsid w:val="00E73698"/>
    <w:pPr>
      <w:tabs>
        <w:tab w:val="center" w:pos="4513"/>
        <w:tab w:val="right" w:pos="9026"/>
      </w:tabs>
    </w:pPr>
  </w:style>
  <w:style w:type="character" w:customStyle="1" w:styleId="HeaderChar">
    <w:name w:val="Header Char"/>
    <w:basedOn w:val="DefaultParagraphFont"/>
    <w:link w:val="Header"/>
    <w:uiPriority w:val="1"/>
    <w:rsid w:val="001E4A94"/>
    <w:rPr>
      <w:sz w:val="24"/>
      <w:szCs w:val="24"/>
    </w:rPr>
  </w:style>
  <w:style w:type="paragraph" w:customStyle="1" w:styleId="AHPRApagenumber">
    <w:name w:val="AHPRA page number"/>
    <w:basedOn w:val="AHPRAfooter"/>
    <w:rsid w:val="00D8404D"/>
    <w:rPr>
      <w:b/>
      <w:szCs w:val="18"/>
    </w:rPr>
  </w:style>
  <w:style w:type="paragraph" w:styleId="FootnoteText">
    <w:name w:val="footnote text"/>
    <w:basedOn w:val="Normal"/>
    <w:link w:val="FootnoteTextChar"/>
    <w:uiPriority w:val="1"/>
    <w:semiHidden/>
    <w:unhideWhenUsed/>
    <w:rsid w:val="00E73698"/>
    <w:rPr>
      <w:sz w:val="20"/>
      <w:szCs w:val="20"/>
    </w:rPr>
  </w:style>
  <w:style w:type="character" w:customStyle="1" w:styleId="FootnoteTextChar">
    <w:name w:val="Footnote Text Char"/>
    <w:basedOn w:val="DefaultParagraphFont"/>
    <w:link w:val="FootnoteText"/>
    <w:uiPriority w:val="1"/>
    <w:semiHidden/>
    <w:rsid w:val="001E4A94"/>
  </w:style>
  <w:style w:type="character" w:styleId="FootnoteReference">
    <w:name w:val="footnote reference"/>
    <w:basedOn w:val="DefaultParagraphFont"/>
    <w:uiPriority w:val="1"/>
    <w:semiHidden/>
    <w:unhideWhenUsed/>
    <w:rsid w:val="00E73698"/>
    <w:rPr>
      <w:vertAlign w:val="superscript"/>
    </w:rPr>
  </w:style>
  <w:style w:type="paragraph" w:customStyle="1" w:styleId="AHPRAfooter">
    <w:name w:val="AHPRA footer"/>
    <w:basedOn w:val="FootnoteText"/>
    <w:rsid w:val="00A47DFC"/>
    <w:pPr>
      <w:jc w:val="center"/>
    </w:pPr>
    <w:rPr>
      <w:rFonts w:cs="Arial"/>
      <w:color w:val="5F5E62"/>
      <w:sz w:val="18"/>
    </w:rPr>
  </w:style>
  <w:style w:type="character" w:customStyle="1" w:styleId="Heading2Char">
    <w:name w:val="Heading 2 Char"/>
    <w:basedOn w:val="DefaultParagraphFont"/>
    <w:link w:val="Heading2"/>
    <w:uiPriority w:val="1"/>
    <w:semiHidden/>
    <w:rsid w:val="001E4A94"/>
    <w:rPr>
      <w:rFonts w:asciiTheme="majorHAnsi" w:eastAsiaTheme="majorEastAsia" w:hAnsiTheme="majorHAnsi" w:cstheme="majorBidi"/>
      <w:b/>
      <w:bCs/>
      <w:i/>
      <w:iCs/>
      <w:sz w:val="28"/>
      <w:szCs w:val="28"/>
    </w:rPr>
  </w:style>
  <w:style w:type="paragraph" w:styleId="TOC2">
    <w:name w:val="toc 2"/>
    <w:basedOn w:val="Normal"/>
    <w:next w:val="Normal"/>
    <w:autoRedefine/>
    <w:uiPriority w:val="1"/>
    <w:semiHidden/>
    <w:unhideWhenUsed/>
    <w:rsid w:val="00E73698"/>
    <w:pPr>
      <w:ind w:left="240"/>
    </w:pPr>
  </w:style>
  <w:style w:type="paragraph" w:styleId="TOC1">
    <w:name w:val="toc 1"/>
    <w:aliases w:val="AHPRA table of contents"/>
    <w:basedOn w:val="Normal"/>
    <w:next w:val="Normal"/>
    <w:autoRedefine/>
    <w:uiPriority w:val="1"/>
    <w:semiHidden/>
    <w:unhideWhenUsed/>
    <w:rsid w:val="00E73698"/>
    <w:pPr>
      <w:tabs>
        <w:tab w:val="right" w:leader="dot" w:pos="9488"/>
      </w:tabs>
    </w:pPr>
    <w:rPr>
      <w:b/>
      <w:noProof/>
      <w:color w:val="008EC4"/>
      <w:sz w:val="20"/>
    </w:rPr>
  </w:style>
  <w:style w:type="paragraph" w:styleId="TOC3">
    <w:name w:val="toc 3"/>
    <w:basedOn w:val="Normal"/>
    <w:next w:val="Normal"/>
    <w:autoRedefine/>
    <w:uiPriority w:val="1"/>
    <w:semiHidden/>
    <w:unhideWhenUsed/>
    <w:rsid w:val="00E73698"/>
    <w:pPr>
      <w:ind w:left="480"/>
    </w:pPr>
  </w:style>
  <w:style w:type="character" w:styleId="Hyperlink">
    <w:name w:val="Hyperlink"/>
    <w:uiPriority w:val="1"/>
    <w:semiHidden/>
    <w:unhideWhenUsed/>
    <w:rsid w:val="00E73698"/>
    <w:rPr>
      <w:color w:val="0000FF"/>
      <w:u w:val="single"/>
    </w:rPr>
  </w:style>
  <w:style w:type="paragraph" w:customStyle="1" w:styleId="AHPRAtabletext">
    <w:name w:val="AHPRA table text"/>
    <w:basedOn w:val="AHPRAbody"/>
    <w:rsid w:val="00A10C1A"/>
    <w:pPr>
      <w:spacing w:after="0"/>
    </w:pPr>
    <w:rPr>
      <w:szCs w:val="20"/>
    </w:rPr>
  </w:style>
  <w:style w:type="paragraph" w:styleId="BalloonText">
    <w:name w:val="Balloon Text"/>
    <w:basedOn w:val="Normal"/>
    <w:link w:val="BalloonTextChar"/>
    <w:uiPriority w:val="99"/>
    <w:semiHidden/>
    <w:unhideWhenUsed/>
    <w:rsid w:val="008979D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E4A94"/>
    <w:rPr>
      <w:rFonts w:ascii="Tahoma" w:hAnsi="Tahoma" w:cs="Tahoma"/>
      <w:sz w:val="16"/>
      <w:szCs w:val="16"/>
    </w:rPr>
  </w:style>
  <w:style w:type="character" w:styleId="IntenseEmphasis">
    <w:name w:val="Intense Emphasis"/>
    <w:aliases w:val="AHPRA- Footer"/>
    <w:uiPriority w:val="1"/>
    <w:semiHidden/>
    <w:unhideWhenUsed/>
    <w:qFormat/>
    <w:rsid w:val="00F27ACB"/>
    <w:rPr>
      <w:rFonts w:ascii="Arial" w:hAnsi="Arial" w:cs="Arial"/>
      <w:sz w:val="16"/>
    </w:rPr>
  </w:style>
  <w:style w:type="numbering" w:customStyle="1" w:styleId="AHPRANumberedlist">
    <w:name w:val="AHPRA Numbered list"/>
    <w:uiPriority w:val="99"/>
    <w:rsid w:val="00CD1F9D"/>
    <w:pPr>
      <w:numPr>
        <w:numId w:val="3"/>
      </w:numPr>
    </w:pPr>
  </w:style>
  <w:style w:type="numbering" w:customStyle="1" w:styleId="AHPRANumberedheadinglist">
    <w:name w:val="AHPRA Numbered heading list"/>
    <w:uiPriority w:val="99"/>
    <w:rsid w:val="00CD1F9D"/>
    <w:pPr>
      <w:numPr>
        <w:numId w:val="4"/>
      </w:numPr>
    </w:pPr>
  </w:style>
  <w:style w:type="paragraph" w:customStyle="1" w:styleId="AHPRANumberedlistlevel3withspace">
    <w:name w:val="AHPRA Numbered list level 3 with space"/>
    <w:basedOn w:val="AHPRANumberedlistlevel3"/>
    <w:next w:val="AHPRAbody"/>
    <w:rsid w:val="00A10C1A"/>
    <w:pPr>
      <w:spacing w:after="200"/>
    </w:pPr>
  </w:style>
  <w:style w:type="paragraph" w:customStyle="1" w:styleId="StyleAHPRASubheadingNotBold">
    <w:name w:val="Style AHPRA Subheading + Not Bold"/>
    <w:basedOn w:val="AHPRASubheading"/>
    <w:uiPriority w:val="1"/>
    <w:semiHidden/>
    <w:unhideWhenUsed/>
    <w:rsid w:val="00D8404D"/>
    <w:rPr>
      <w:b w:val="0"/>
    </w:rPr>
  </w:style>
  <w:style w:type="paragraph" w:customStyle="1" w:styleId="AHPRABulletlevel2last">
    <w:name w:val="AHPRA Bullet level 2 last"/>
    <w:basedOn w:val="AHPRABulletlevel2"/>
    <w:next w:val="AHPRAbody"/>
    <w:rsid w:val="00D8404D"/>
    <w:pPr>
      <w:spacing w:after="200"/>
    </w:pPr>
  </w:style>
  <w:style w:type="paragraph" w:customStyle="1" w:styleId="AHPRABulletlevel3last">
    <w:name w:val="AHPRA Bullet level 3 last"/>
    <w:basedOn w:val="AHPRABulletlevel3"/>
    <w:next w:val="AHPRAbody"/>
    <w:rsid w:val="00D8404D"/>
    <w:pPr>
      <w:spacing w:after="200"/>
    </w:pPr>
  </w:style>
  <w:style w:type="paragraph" w:customStyle="1" w:styleId="AHPRAbodyitalics">
    <w:name w:val="AHPRA body italics"/>
    <w:basedOn w:val="AHPRAbodybold"/>
    <w:link w:val="AHPRAbodyitalicsChar"/>
    <w:rsid w:val="00D8404D"/>
    <w:rPr>
      <w:b w:val="0"/>
      <w:i/>
    </w:rPr>
  </w:style>
  <w:style w:type="paragraph" w:customStyle="1" w:styleId="AHPRAbodyunderline">
    <w:name w:val="AHPRA body underline"/>
    <w:basedOn w:val="AHPRAbodyitalics"/>
    <w:rsid w:val="00D8404D"/>
    <w:rPr>
      <w:i w:val="0"/>
      <w:u w:val="single"/>
    </w:rPr>
  </w:style>
  <w:style w:type="paragraph" w:customStyle="1" w:styleId="AHPRAfirstpagefooter">
    <w:name w:val="AHPRA first page footer"/>
    <w:basedOn w:val="AHPRAfooter"/>
    <w:rsid w:val="00A47DFC"/>
    <w:rPr>
      <w:b/>
    </w:rPr>
  </w:style>
  <w:style w:type="paragraph" w:customStyle="1" w:styleId="AHPRAfootnote">
    <w:name w:val="AHPRA footnote"/>
    <w:basedOn w:val="AHPRASubheading"/>
    <w:rsid w:val="00D8404D"/>
    <w:pPr>
      <w:spacing w:before="0" w:after="120"/>
    </w:pPr>
    <w:rPr>
      <w:b w:val="0"/>
      <w:color w:val="auto"/>
      <w:sz w:val="18"/>
      <w:szCs w:val="18"/>
    </w:rPr>
  </w:style>
  <w:style w:type="paragraph" w:customStyle="1" w:styleId="AHPRANumberedlistlevel1">
    <w:name w:val="AHPRA Numbered list level 1"/>
    <w:basedOn w:val="AHPRABulletlevel1"/>
    <w:qFormat/>
    <w:rsid w:val="00CD1F9D"/>
    <w:pPr>
      <w:numPr>
        <w:numId w:val="5"/>
      </w:numPr>
    </w:pPr>
  </w:style>
  <w:style w:type="paragraph" w:customStyle="1" w:styleId="AHPRANumberedlistlevel3">
    <w:name w:val="AHPRA Numbered list level 3"/>
    <w:basedOn w:val="AHPRANumberedlistlevel1"/>
    <w:rsid w:val="00A10C1A"/>
    <w:pPr>
      <w:numPr>
        <w:ilvl w:val="2"/>
      </w:numPr>
    </w:pPr>
  </w:style>
  <w:style w:type="paragraph" w:customStyle="1" w:styleId="AHPRANumberedsubheadinglevel2">
    <w:name w:val="AHPRA Numbered subheading level 2"/>
    <w:basedOn w:val="AHPRANumberedsubheadinglevel1"/>
    <w:rsid w:val="00A47DFC"/>
    <w:pPr>
      <w:numPr>
        <w:ilvl w:val="1"/>
      </w:numPr>
      <w:spacing w:before="0"/>
      <w:ind w:left="738"/>
    </w:pPr>
    <w:rPr>
      <w:b w:val="0"/>
      <w:color w:val="auto"/>
    </w:rPr>
  </w:style>
  <w:style w:type="paragraph" w:customStyle="1" w:styleId="AHPRANumberedsubheadinglevel3">
    <w:name w:val="AHPRA Numbered subheading level 3"/>
    <w:basedOn w:val="AHPRANumberedsubheadinglevel2"/>
    <w:rsid w:val="00A616B1"/>
    <w:pPr>
      <w:numPr>
        <w:ilvl w:val="2"/>
      </w:numPr>
      <w:ind w:left="1106"/>
    </w:pPr>
    <w:rPr>
      <w:color w:val="007DC3"/>
    </w:rPr>
  </w:style>
  <w:style w:type="paragraph" w:customStyle="1" w:styleId="AHPRAtablebullets">
    <w:name w:val="AHPRA table bullets"/>
    <w:basedOn w:val="AHPRABulletlevel1"/>
    <w:rsid w:val="001E4A94"/>
  </w:style>
  <w:style w:type="character" w:customStyle="1" w:styleId="AHPRAbodyChar">
    <w:name w:val="AHPRA body Char"/>
    <w:basedOn w:val="DefaultParagraphFont"/>
    <w:link w:val="AHPRAbody"/>
    <w:rsid w:val="00A47DFC"/>
    <w:rPr>
      <w:rFonts w:cs="Arial"/>
      <w:szCs w:val="24"/>
    </w:rPr>
  </w:style>
  <w:style w:type="character" w:customStyle="1" w:styleId="AHPRAbodyboldChar">
    <w:name w:val="AHPRA body bold Char"/>
    <w:basedOn w:val="AHPRAbodyChar"/>
    <w:link w:val="AHPRAbodybold"/>
    <w:rsid w:val="00A47DFC"/>
    <w:rPr>
      <w:rFonts w:cs="Arial"/>
      <w:b/>
      <w:szCs w:val="24"/>
    </w:rPr>
  </w:style>
  <w:style w:type="character" w:customStyle="1" w:styleId="AHPRAbodyitalicsChar">
    <w:name w:val="AHPRA body italics Char"/>
    <w:basedOn w:val="AHPRAbodyboldChar"/>
    <w:link w:val="AHPRAbodyitalics"/>
    <w:rsid w:val="00A47DFC"/>
    <w:rPr>
      <w:rFonts w:cs="Arial"/>
      <w:b/>
      <w:i/>
      <w:szCs w:val="24"/>
    </w:rPr>
  </w:style>
  <w:style w:type="paragraph" w:styleId="ListParagraph">
    <w:name w:val="List Paragraph"/>
    <w:basedOn w:val="Normal"/>
    <w:uiPriority w:val="34"/>
    <w:qFormat/>
    <w:rsid w:val="00E10DFF"/>
    <w:pPr>
      <w:spacing w:after="0"/>
      <w:ind w:left="720"/>
      <w:contextualSpacing/>
    </w:pPr>
    <w:rPr>
      <w:rFonts w:eastAsia="Times New Roman"/>
      <w:lang w:val="en-AU"/>
    </w:rPr>
  </w:style>
  <w:style w:type="paragraph" w:customStyle="1" w:styleId="AHPRAbodytext">
    <w:name w:val="AHPRA body text"/>
    <w:basedOn w:val="Normal"/>
    <w:rsid w:val="00F16A82"/>
    <w:rPr>
      <w:rFonts w:cs="Arial"/>
      <w:sz w:val="20"/>
    </w:rPr>
  </w:style>
  <w:style w:type="character" w:customStyle="1" w:styleId="AHPRASubheadingChar">
    <w:name w:val="AHPRA Subheading Char"/>
    <w:basedOn w:val="DefaultParagraphFont"/>
    <w:link w:val="AHPRASubheading"/>
    <w:rsid w:val="00F16A82"/>
    <w:rPr>
      <w:b/>
      <w:color w:val="007DC3"/>
      <w:szCs w:val="24"/>
    </w:rPr>
  </w:style>
  <w:style w:type="paragraph" w:customStyle="1" w:styleId="Default">
    <w:name w:val="Default"/>
    <w:rsid w:val="00824C95"/>
    <w:pPr>
      <w:autoSpaceDE w:val="0"/>
      <w:autoSpaceDN w:val="0"/>
      <w:adjustRightInd w:val="0"/>
    </w:pPr>
    <w:rPr>
      <w:rFonts w:eastAsiaTheme="minorHAnsi" w:cs="Arial"/>
      <w:color w:val="000000"/>
      <w:sz w:val="24"/>
      <w:szCs w:val="24"/>
    </w:rPr>
  </w:style>
  <w:style w:type="character" w:styleId="CommentReference">
    <w:name w:val="annotation reference"/>
    <w:basedOn w:val="DefaultParagraphFont"/>
    <w:uiPriority w:val="1"/>
    <w:semiHidden/>
    <w:unhideWhenUsed/>
    <w:rsid w:val="00E3616C"/>
    <w:rPr>
      <w:sz w:val="16"/>
      <w:szCs w:val="16"/>
    </w:rPr>
  </w:style>
  <w:style w:type="paragraph" w:styleId="CommentText">
    <w:name w:val="annotation text"/>
    <w:basedOn w:val="Normal"/>
    <w:link w:val="CommentTextChar"/>
    <w:uiPriority w:val="1"/>
    <w:semiHidden/>
    <w:unhideWhenUsed/>
    <w:rsid w:val="00E3616C"/>
    <w:rPr>
      <w:sz w:val="20"/>
      <w:szCs w:val="20"/>
    </w:rPr>
  </w:style>
  <w:style w:type="character" w:customStyle="1" w:styleId="CommentTextChar">
    <w:name w:val="Comment Text Char"/>
    <w:basedOn w:val="DefaultParagraphFont"/>
    <w:link w:val="CommentText"/>
    <w:uiPriority w:val="1"/>
    <w:semiHidden/>
    <w:rsid w:val="00E3616C"/>
  </w:style>
  <w:style w:type="paragraph" w:styleId="CommentSubject">
    <w:name w:val="annotation subject"/>
    <w:basedOn w:val="CommentText"/>
    <w:next w:val="CommentText"/>
    <w:link w:val="CommentSubjectChar"/>
    <w:uiPriority w:val="1"/>
    <w:semiHidden/>
    <w:unhideWhenUsed/>
    <w:rsid w:val="00E3616C"/>
    <w:rPr>
      <w:b/>
      <w:bCs/>
    </w:rPr>
  </w:style>
  <w:style w:type="character" w:customStyle="1" w:styleId="CommentSubjectChar">
    <w:name w:val="Comment Subject Char"/>
    <w:basedOn w:val="CommentTextChar"/>
    <w:link w:val="CommentSubject"/>
    <w:uiPriority w:val="1"/>
    <w:semiHidden/>
    <w:rsid w:val="00E361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1101690">
      <w:bodyDiv w:val="1"/>
      <w:marLeft w:val="0"/>
      <w:marRight w:val="0"/>
      <w:marTop w:val="0"/>
      <w:marBottom w:val="0"/>
      <w:divBdr>
        <w:top w:val="none" w:sz="0" w:space="0" w:color="auto"/>
        <w:left w:val="none" w:sz="0" w:space="0" w:color="auto"/>
        <w:bottom w:val="none" w:sz="0" w:space="0" w:color="auto"/>
        <w:right w:val="none" w:sz="0" w:space="0" w:color="auto"/>
      </w:divBdr>
    </w:div>
    <w:div w:id="798574076">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rowe\AppData\Local\Microsoft\Windows\Temporary%20Internet%20Files\Content.Outlook\BYTWBJ2Y\COVER%20PAPER-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BFC257-D4C2-4EDA-856D-70D188C3F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COVER PAPER-template.dotx</Template>
  <TotalTime>0</TotalTime>
  <Pages>4</Pages>
  <Words>1622</Words>
  <Characters>9246</Characters>
  <Application>Microsoft Office Word</Application>
  <DocSecurity>4</DocSecurity>
  <Lines>77</Lines>
  <Paragraphs>21</Paragraphs>
  <ScaleCrop>false</ScaleCrop>
  <HeadingPairs>
    <vt:vector size="2" baseType="variant">
      <vt:variant>
        <vt:lpstr>Title</vt:lpstr>
      </vt:variant>
      <vt:variant>
        <vt:i4>1</vt:i4>
      </vt:variant>
    </vt:vector>
  </HeadingPairs>
  <TitlesOfParts>
    <vt:vector size="1" baseType="lpstr">
      <vt:lpstr>Terms of Reference - OTBA Registration and Notifications Committee</vt:lpstr>
    </vt:vector>
  </TitlesOfParts>
  <Company>Johanna Villani Design</Company>
  <LinksUpToDate>false</LinksUpToDate>
  <CharactersWithSpaces>10847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Terms of Reference - OTBA Registration and Notifications Committee</dc:title>
  <dc:subject>Terms of Reference</dc:subject>
  <dc:creator>Occupational Therapy Board</dc:creator>
  <cp:lastModifiedBy>Sheryl Kamath</cp:lastModifiedBy>
  <cp:revision>2</cp:revision>
  <cp:lastPrinted>2013-12-04T23:27:00Z</cp:lastPrinted>
  <dcterms:created xsi:type="dcterms:W3CDTF">2017-07-18T00:13:00Z</dcterms:created>
  <dcterms:modified xsi:type="dcterms:W3CDTF">2017-07-18T00:13:00Z</dcterms:modified>
</cp:coreProperties>
</file>