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414A95" w:rsidP="00C3795C">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8D3CEC">
        <w:rPr>
          <w:noProof/>
          <w:lang w:val="en-GB" w:eastAsia="en-GB"/>
        </w:rPr>
        <w:t xml:space="preserve">Application </w:t>
      </w:r>
      <w:r w:rsidR="00275CA0">
        <w:rPr>
          <w:noProof/>
          <w:lang w:val="en-GB" w:eastAsia="en-GB"/>
        </w:rPr>
        <w:t>g</w:t>
      </w:r>
      <w:r w:rsidR="008D4621">
        <w:rPr>
          <w:noProof/>
          <w:lang w:val="en-GB" w:eastAsia="en-GB"/>
        </w:rPr>
        <w:t>uide</w:t>
      </w:r>
    </w:p>
    <w:p w:rsidR="00C3795C" w:rsidRDefault="00C3795C" w:rsidP="00FC2881">
      <w:pPr>
        <w:outlineLvl w:val="0"/>
      </w:pPr>
    </w:p>
    <w:p w:rsidR="00C35DE1" w:rsidRDefault="009F6C7B" w:rsidP="00C3795C">
      <w:pPr>
        <w:pStyle w:val="AHPRAbody"/>
      </w:pPr>
      <w:r>
        <w:t>July</w:t>
      </w:r>
      <w:r w:rsidR="00A7425B">
        <w:t xml:space="preserve"> 2015</w:t>
      </w:r>
    </w:p>
    <w:p w:rsidR="000F57B2" w:rsidRPr="002B4009" w:rsidRDefault="00BC1B38" w:rsidP="000F57B2">
      <w:pPr>
        <w:pStyle w:val="AHPRADocumentsubheading"/>
      </w:pPr>
      <w:bookmarkStart w:id="0" w:name="_GoBack"/>
      <w:r>
        <w:t>Accreditation</w:t>
      </w:r>
      <w:r w:rsidR="001E0F3C">
        <w:t xml:space="preserve"> Committee of the Medical Radiation Practice Board of Australia</w:t>
      </w:r>
    </w:p>
    <w:p w:rsidR="0004041D" w:rsidRPr="003C743B" w:rsidRDefault="0004041D" w:rsidP="000F57B2">
      <w:pPr>
        <w:pStyle w:val="AHPRADocumentsubheading"/>
        <w:rPr>
          <w:color w:val="auto"/>
          <w:sz w:val="20"/>
          <w:szCs w:val="20"/>
        </w:rPr>
      </w:pPr>
      <w:bookmarkStart w:id="1" w:name="_Toc315895074"/>
      <w:bookmarkStart w:id="2" w:name="_Toc315895085"/>
      <w:bookmarkStart w:id="3" w:name="_Toc316637054"/>
      <w:bookmarkStart w:id="4" w:name="_Toc316997876"/>
      <w:bookmarkEnd w:id="0"/>
      <w:r w:rsidRPr="003C743B">
        <w:rPr>
          <w:color w:val="auto"/>
          <w:sz w:val="20"/>
          <w:szCs w:val="20"/>
        </w:rPr>
        <w:t>This information package includes:</w:t>
      </w:r>
    </w:p>
    <w:p w:rsidR="0004041D" w:rsidRPr="006369D9" w:rsidRDefault="0004041D" w:rsidP="0004041D">
      <w:pPr>
        <w:pStyle w:val="AHPRABulletlevel1"/>
      </w:pPr>
      <w:r w:rsidRPr="006369D9">
        <w:t xml:space="preserve">information about the role of </w:t>
      </w:r>
      <w:r w:rsidR="00AA61FE">
        <w:t xml:space="preserve">the </w:t>
      </w:r>
      <w:r w:rsidR="001E0F3C">
        <w:t>content writer</w:t>
      </w:r>
      <w:r>
        <w:t xml:space="preserve"> </w:t>
      </w:r>
      <w:r w:rsidRPr="006369D9">
        <w:t>under the Health Practitioner Regulation National Law</w:t>
      </w:r>
      <w:r w:rsidR="001E52B8">
        <w:t>,</w:t>
      </w:r>
      <w:r w:rsidRPr="006369D9">
        <w:t xml:space="preserve"> as in force in each state and territory</w:t>
      </w:r>
      <w:r w:rsidR="005E0B61">
        <w:t xml:space="preserve"> </w:t>
      </w:r>
      <w:r w:rsidR="005E0B61" w:rsidRPr="006369D9">
        <w:t>(the National Law)</w:t>
      </w:r>
    </w:p>
    <w:p w:rsidR="0004041D" w:rsidRPr="006369D9" w:rsidRDefault="0004041D" w:rsidP="0004041D">
      <w:pPr>
        <w:pStyle w:val="AHPRABulletlevel1"/>
      </w:pPr>
      <w:r w:rsidRPr="006369D9">
        <w:t>selection criteria</w:t>
      </w:r>
    </w:p>
    <w:p w:rsidR="0004041D" w:rsidRPr="006369D9" w:rsidRDefault="0004041D" w:rsidP="0004041D">
      <w:pPr>
        <w:pStyle w:val="AHPRABulletlevel1"/>
      </w:pPr>
      <w:r w:rsidRPr="006369D9">
        <w:t>selection process,</w:t>
      </w:r>
      <w:r w:rsidR="001E52B8">
        <w:t xml:space="preserve"> and</w:t>
      </w:r>
    </w:p>
    <w:p w:rsidR="0004041D" w:rsidRPr="006369D9" w:rsidRDefault="0004041D" w:rsidP="0004041D">
      <w:pPr>
        <w:pStyle w:val="AHPRABulletlevel1"/>
      </w:pPr>
      <w:r w:rsidRPr="006369D9">
        <w:t>sitting fees and remuneration information</w:t>
      </w:r>
      <w:r w:rsidR="001E52B8">
        <w:t>.</w:t>
      </w:r>
    </w:p>
    <w:p w:rsidR="0004041D" w:rsidRPr="006369D9" w:rsidRDefault="0004041D" w:rsidP="0004041D">
      <w:pPr>
        <w:pStyle w:val="AHPRAbody"/>
        <w:rPr>
          <w:rFonts w:eastAsia="Calibri"/>
          <w:szCs w:val="20"/>
        </w:rPr>
      </w:pPr>
    </w:p>
    <w:p w:rsidR="0004041D" w:rsidRPr="006369D9" w:rsidRDefault="0004041D" w:rsidP="0004041D">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04041D" w:rsidRPr="006369D9" w:rsidRDefault="0004041D" w:rsidP="0004041D">
      <w:pPr>
        <w:pStyle w:val="AHPRABulletlevel1"/>
      </w:pPr>
      <w:r w:rsidRPr="006369D9">
        <w:t>application form with declarations</w:t>
      </w:r>
      <w:r w:rsidR="002B7BB0">
        <w:t>,</w:t>
      </w:r>
    </w:p>
    <w:p w:rsidR="0004041D" w:rsidRDefault="00005B2A" w:rsidP="0004041D">
      <w:pPr>
        <w:pStyle w:val="AHPRABulletlevel1"/>
      </w:pPr>
      <w:r>
        <w:t>n</w:t>
      </w:r>
      <w:r w:rsidR="0004041D" w:rsidRPr="006369D9">
        <w:t xml:space="preserve">ational </w:t>
      </w:r>
      <w:r>
        <w:t>cr</w:t>
      </w:r>
      <w:r w:rsidR="0004041D" w:rsidRPr="006369D9">
        <w:t xml:space="preserve">iminal </w:t>
      </w:r>
      <w:r>
        <w:t>h</w:t>
      </w:r>
      <w:r w:rsidR="0004041D" w:rsidRPr="006369D9">
        <w:t xml:space="preserve">istory </w:t>
      </w:r>
      <w:r>
        <w:t>c</w:t>
      </w:r>
      <w:r w:rsidR="00C31EC3">
        <w:t>heck</w:t>
      </w:r>
      <w:r w:rsidR="0004041D" w:rsidRPr="006369D9">
        <w:t xml:space="preserve"> </w:t>
      </w:r>
      <w:r w:rsidR="00AA61FE">
        <w:t>consent form, and</w:t>
      </w:r>
    </w:p>
    <w:p w:rsidR="00AA61FE" w:rsidRPr="00F17EFA" w:rsidRDefault="00AA61FE" w:rsidP="0004041D">
      <w:pPr>
        <w:pStyle w:val="AHPRABulletlevel1"/>
      </w:pPr>
      <w:r>
        <w:t>declaration of private interests form.</w:t>
      </w:r>
    </w:p>
    <w:p w:rsidR="00153A58" w:rsidRDefault="00153A58">
      <w:pPr>
        <w:pStyle w:val="AHPRABulletlevel1"/>
        <w:numPr>
          <w:ilvl w:val="0"/>
          <w:numId w:val="0"/>
        </w:numPr>
        <w:ind w:left="720"/>
      </w:pPr>
    </w:p>
    <w:p w:rsidR="00BE19D5" w:rsidRDefault="00BE19D5">
      <w:pPr>
        <w:spacing w:after="0"/>
        <w:rPr>
          <w:b/>
          <w:color w:val="007DC3"/>
          <w:sz w:val="20"/>
        </w:rPr>
      </w:pPr>
      <w:r>
        <w:br w:type="page"/>
      </w:r>
    </w:p>
    <w:bookmarkEnd w:id="1"/>
    <w:bookmarkEnd w:id="2"/>
    <w:bookmarkEnd w:id="3"/>
    <w:bookmarkEnd w:id="4"/>
    <w:p w:rsidR="008162CD" w:rsidRDefault="00BE19D5" w:rsidP="008162CD">
      <w:pPr>
        <w:pStyle w:val="AHPRASubheading"/>
      </w:pPr>
      <w:r w:rsidRPr="00346B6F">
        <w:lastRenderedPageBreak/>
        <w:t>Information for potential candidates</w:t>
      </w:r>
    </w:p>
    <w:p w:rsidR="00C31EC3" w:rsidRPr="0041585E" w:rsidRDefault="00C31EC3" w:rsidP="00C31EC3">
      <w:pPr>
        <w:spacing w:after="120"/>
        <w:rPr>
          <w:rFonts w:cs="Arial"/>
          <w:sz w:val="20"/>
          <w:szCs w:val="20"/>
        </w:rPr>
      </w:pPr>
      <w:r>
        <w:rPr>
          <w:rFonts w:cs="Arial"/>
          <w:sz w:val="20"/>
          <w:szCs w:val="20"/>
        </w:rPr>
        <w:t xml:space="preserve">Applications are invited </w:t>
      </w:r>
      <w:r w:rsidRPr="00FA6F6A">
        <w:rPr>
          <w:rFonts w:cs="Arial"/>
          <w:sz w:val="20"/>
          <w:szCs w:val="20"/>
        </w:rPr>
        <w:t xml:space="preserve">from suitably qualified and experienced persons to be appointed </w:t>
      </w:r>
      <w:r w:rsidR="00BC1B38">
        <w:rPr>
          <w:rFonts w:cs="Arial"/>
          <w:sz w:val="20"/>
          <w:szCs w:val="20"/>
        </w:rPr>
        <w:t xml:space="preserve">to the Accreditation </w:t>
      </w:r>
      <w:r w:rsidR="001E0F3C" w:rsidRPr="0041585E">
        <w:rPr>
          <w:rFonts w:cs="Arial"/>
          <w:sz w:val="20"/>
          <w:szCs w:val="20"/>
        </w:rPr>
        <w:t xml:space="preserve">Committee </w:t>
      </w:r>
      <w:r w:rsidR="008D3CEC">
        <w:rPr>
          <w:rFonts w:cs="Arial"/>
          <w:sz w:val="20"/>
          <w:szCs w:val="20"/>
        </w:rPr>
        <w:t xml:space="preserve">(the Committee) </w:t>
      </w:r>
      <w:r w:rsidR="001E0F3C" w:rsidRPr="0041585E">
        <w:rPr>
          <w:rFonts w:cs="Arial"/>
          <w:sz w:val="20"/>
          <w:szCs w:val="20"/>
        </w:rPr>
        <w:t>of the Medical Radiation Practice Board of Australia</w:t>
      </w:r>
      <w:r w:rsidR="008D3CEC">
        <w:rPr>
          <w:rFonts w:cs="Arial"/>
          <w:sz w:val="20"/>
          <w:szCs w:val="20"/>
        </w:rPr>
        <w:t xml:space="preserve"> (the Board)</w:t>
      </w:r>
      <w:r w:rsidR="0044712B" w:rsidRPr="0041585E">
        <w:rPr>
          <w:rFonts w:cs="Arial"/>
          <w:sz w:val="20"/>
          <w:szCs w:val="20"/>
        </w:rPr>
        <w:t>.</w:t>
      </w:r>
    </w:p>
    <w:p w:rsidR="00C31EC3" w:rsidRPr="00C31EC3" w:rsidRDefault="00C31EC3" w:rsidP="00C31EC3">
      <w:pPr>
        <w:tabs>
          <w:tab w:val="left" w:pos="0"/>
        </w:tabs>
        <w:autoSpaceDE w:val="0"/>
        <w:autoSpaceDN w:val="0"/>
        <w:adjustRightInd w:val="0"/>
        <w:rPr>
          <w:rFonts w:cs="Arial"/>
          <w:b/>
          <w:bCs/>
          <w:sz w:val="20"/>
          <w:szCs w:val="20"/>
        </w:rPr>
      </w:pPr>
      <w:r w:rsidRPr="0041585E">
        <w:rPr>
          <w:rFonts w:cs="Arial"/>
          <w:bCs/>
          <w:sz w:val="20"/>
          <w:szCs w:val="20"/>
        </w:rPr>
        <w:t>T</w:t>
      </w:r>
      <w:r w:rsidRPr="0041585E">
        <w:rPr>
          <w:rFonts w:cs="Arial"/>
          <w:sz w:val="20"/>
          <w:szCs w:val="20"/>
        </w:rPr>
        <w:t>he appointments are made by the Board under the Health Practitioner Regulation National Law</w:t>
      </w:r>
      <w:r w:rsidR="00514220" w:rsidRPr="0041585E">
        <w:rPr>
          <w:rFonts w:cs="Arial"/>
          <w:sz w:val="20"/>
          <w:szCs w:val="20"/>
        </w:rPr>
        <w:t>,</w:t>
      </w:r>
      <w:r w:rsidRPr="0041585E">
        <w:rPr>
          <w:rFonts w:cs="Arial"/>
          <w:sz w:val="20"/>
          <w:szCs w:val="20"/>
        </w:rPr>
        <w:t xml:space="preserve"> as in force in each state and territory (the National Law). Appointmen</w:t>
      </w:r>
      <w:r w:rsidR="007811B0" w:rsidRPr="0041585E">
        <w:rPr>
          <w:rFonts w:cs="Arial"/>
          <w:sz w:val="20"/>
          <w:szCs w:val="20"/>
        </w:rPr>
        <w:t xml:space="preserve">ts are for up to </w:t>
      </w:r>
      <w:r w:rsidR="00BC1B38">
        <w:rPr>
          <w:rFonts w:cs="Arial"/>
          <w:sz w:val="20"/>
          <w:szCs w:val="20"/>
        </w:rPr>
        <w:t>three</w:t>
      </w:r>
      <w:r w:rsidR="009E6CC2" w:rsidRPr="0041585E">
        <w:rPr>
          <w:rFonts w:cs="Arial"/>
          <w:sz w:val="20"/>
          <w:szCs w:val="20"/>
        </w:rPr>
        <w:t xml:space="preserve"> year</w:t>
      </w:r>
      <w:r w:rsidR="00BC1B38">
        <w:rPr>
          <w:rFonts w:cs="Arial"/>
          <w:sz w:val="20"/>
          <w:szCs w:val="20"/>
        </w:rPr>
        <w:t>s</w:t>
      </w:r>
      <w:r w:rsidRPr="0041585E">
        <w:rPr>
          <w:rFonts w:cs="Arial"/>
          <w:sz w:val="20"/>
          <w:szCs w:val="20"/>
        </w:rPr>
        <w:t xml:space="preserve"> with eligibility for reappointment.</w:t>
      </w:r>
    </w:p>
    <w:p w:rsidR="008162CD" w:rsidRDefault="00C31EC3" w:rsidP="008162CD">
      <w:pPr>
        <w:pStyle w:val="AHPRASubheadinglevel2"/>
      </w:pPr>
      <w:r w:rsidRPr="00346B6F">
        <w:t xml:space="preserve">Background </w:t>
      </w:r>
    </w:p>
    <w:p w:rsidR="00BC1B38" w:rsidRPr="00BC1B38" w:rsidRDefault="00BC1B38" w:rsidP="00BC1B38">
      <w:pPr>
        <w:autoSpaceDE w:val="0"/>
        <w:autoSpaceDN w:val="0"/>
        <w:adjustRightInd w:val="0"/>
        <w:spacing w:after="120"/>
        <w:rPr>
          <w:rFonts w:cs="Arial"/>
          <w:color w:val="000000"/>
          <w:sz w:val="20"/>
          <w:szCs w:val="20"/>
        </w:rPr>
      </w:pPr>
      <w:r>
        <w:rPr>
          <w:rFonts w:cs="Arial"/>
          <w:color w:val="000000"/>
          <w:sz w:val="20"/>
          <w:szCs w:val="20"/>
        </w:rPr>
        <w:t>T</w:t>
      </w:r>
      <w:r w:rsidRPr="00BC1B38">
        <w:rPr>
          <w:rFonts w:cs="Arial"/>
          <w:color w:val="000000"/>
          <w:sz w:val="20"/>
          <w:szCs w:val="20"/>
        </w:rPr>
        <w:t>he Board establish</w:t>
      </w:r>
      <w:r>
        <w:rPr>
          <w:rFonts w:cs="Arial"/>
          <w:color w:val="000000"/>
          <w:sz w:val="20"/>
          <w:szCs w:val="20"/>
        </w:rPr>
        <w:t xml:space="preserve">ed the Committee </w:t>
      </w:r>
      <w:r w:rsidRPr="00BC1B38">
        <w:rPr>
          <w:rFonts w:cs="Arial"/>
          <w:color w:val="000000"/>
          <w:sz w:val="20"/>
          <w:szCs w:val="20"/>
        </w:rPr>
        <w:t xml:space="preserve">to undertake accreditation functions under the National Law. </w:t>
      </w:r>
    </w:p>
    <w:p w:rsidR="00BC1B38" w:rsidRPr="00BC1B38" w:rsidRDefault="00BC1B38" w:rsidP="00BC1B38">
      <w:pPr>
        <w:autoSpaceDE w:val="0"/>
        <w:autoSpaceDN w:val="0"/>
        <w:adjustRightInd w:val="0"/>
        <w:spacing w:after="120"/>
        <w:rPr>
          <w:rFonts w:cs="Arial"/>
          <w:color w:val="000000"/>
          <w:sz w:val="20"/>
          <w:szCs w:val="20"/>
        </w:rPr>
      </w:pPr>
      <w:r w:rsidRPr="00BC1B38">
        <w:rPr>
          <w:rFonts w:cs="Arial"/>
          <w:color w:val="000000"/>
          <w:sz w:val="20"/>
          <w:szCs w:val="20"/>
        </w:rPr>
        <w:t>The Commit</w:t>
      </w:r>
      <w:r w:rsidR="002B62E1">
        <w:rPr>
          <w:rFonts w:cs="Arial"/>
          <w:color w:val="000000"/>
          <w:sz w:val="20"/>
          <w:szCs w:val="20"/>
        </w:rPr>
        <w:t>tee</w:t>
      </w:r>
      <w:r w:rsidRPr="00BC1B38">
        <w:rPr>
          <w:rFonts w:cs="Arial"/>
          <w:color w:val="000000"/>
          <w:sz w:val="20"/>
          <w:szCs w:val="20"/>
        </w:rPr>
        <w:t xml:space="preserve"> is established by the Board in accordance with clause 11 of schedule 4 of the National Law. </w:t>
      </w:r>
    </w:p>
    <w:p w:rsidR="00BC1B38" w:rsidRPr="00BC1B38" w:rsidRDefault="00BC1B38" w:rsidP="00BC1B38">
      <w:pPr>
        <w:autoSpaceDE w:val="0"/>
        <w:autoSpaceDN w:val="0"/>
        <w:adjustRightInd w:val="0"/>
        <w:spacing w:after="120"/>
        <w:rPr>
          <w:rFonts w:cs="Arial"/>
          <w:color w:val="000000"/>
          <w:sz w:val="20"/>
          <w:szCs w:val="20"/>
        </w:rPr>
      </w:pPr>
      <w:r w:rsidRPr="00BC1B38">
        <w:rPr>
          <w:rFonts w:cs="Arial"/>
          <w:color w:val="000000"/>
          <w:sz w:val="20"/>
          <w:szCs w:val="20"/>
        </w:rPr>
        <w:t xml:space="preserve">The Committee will exercise the following accreditation functions: </w:t>
      </w:r>
    </w:p>
    <w:p w:rsidR="00BC1B38" w:rsidRPr="00BC1B38" w:rsidRDefault="00BC1B38" w:rsidP="00BC1B38">
      <w:pPr>
        <w:autoSpaceDE w:val="0"/>
        <w:autoSpaceDN w:val="0"/>
        <w:adjustRightInd w:val="0"/>
        <w:spacing w:after="120"/>
        <w:ind w:left="851" w:hanging="568"/>
        <w:rPr>
          <w:rFonts w:cs="Arial"/>
          <w:color w:val="000000"/>
          <w:sz w:val="20"/>
          <w:szCs w:val="20"/>
        </w:rPr>
      </w:pPr>
      <w:r w:rsidRPr="00BC1B38">
        <w:rPr>
          <w:rFonts w:cs="Arial"/>
          <w:color w:val="000000"/>
          <w:sz w:val="20"/>
          <w:szCs w:val="20"/>
        </w:rPr>
        <w:t xml:space="preserve">a) developing accreditation standards for approval by the Board </w:t>
      </w:r>
    </w:p>
    <w:p w:rsidR="00BC1B38" w:rsidRPr="00BC1B38" w:rsidRDefault="00BC1B38" w:rsidP="00BC1B38">
      <w:pPr>
        <w:autoSpaceDE w:val="0"/>
        <w:autoSpaceDN w:val="0"/>
        <w:adjustRightInd w:val="0"/>
        <w:spacing w:after="120"/>
        <w:ind w:left="851" w:hanging="568"/>
        <w:rPr>
          <w:rFonts w:cs="Arial"/>
          <w:color w:val="000000"/>
          <w:sz w:val="20"/>
          <w:szCs w:val="20"/>
        </w:rPr>
      </w:pPr>
      <w:r w:rsidRPr="00BC1B38">
        <w:rPr>
          <w:rFonts w:cs="Arial"/>
          <w:color w:val="000000"/>
          <w:sz w:val="20"/>
          <w:szCs w:val="20"/>
        </w:rPr>
        <w:t xml:space="preserve">b) assessing education providers and programs of study to determine whether they meet the approved accreditation standards, and </w:t>
      </w:r>
    </w:p>
    <w:p w:rsidR="00BC1B38" w:rsidRPr="00BC1B38" w:rsidRDefault="00BC1B38" w:rsidP="00BC1B38">
      <w:pPr>
        <w:autoSpaceDE w:val="0"/>
        <w:autoSpaceDN w:val="0"/>
        <w:adjustRightInd w:val="0"/>
        <w:spacing w:after="120"/>
        <w:ind w:left="851" w:hanging="568"/>
        <w:rPr>
          <w:rFonts w:cs="Arial"/>
          <w:color w:val="000000"/>
          <w:sz w:val="20"/>
          <w:szCs w:val="20"/>
        </w:rPr>
      </w:pPr>
      <w:r w:rsidRPr="00BC1B38">
        <w:rPr>
          <w:rFonts w:cs="Arial"/>
          <w:color w:val="000000"/>
          <w:sz w:val="20"/>
          <w:szCs w:val="20"/>
        </w:rPr>
        <w:t xml:space="preserve">c) making recommendations and giving advice to the Board about accreditation functions and associated issues. </w:t>
      </w:r>
    </w:p>
    <w:p w:rsidR="00313814" w:rsidRDefault="00BC1B38" w:rsidP="00BC1B38">
      <w:pPr>
        <w:pStyle w:val="AHPRAbody"/>
        <w:rPr>
          <w:color w:val="000000"/>
          <w:szCs w:val="20"/>
        </w:rPr>
      </w:pPr>
      <w:r w:rsidRPr="00BC1B38">
        <w:rPr>
          <w:color w:val="000000"/>
          <w:szCs w:val="20"/>
        </w:rPr>
        <w:t xml:space="preserve">The Board may, from time to time, ask the Committee to give advice the Board on issues in education and practice which may impact on medical radiation practice and the conduct of study programs. </w:t>
      </w:r>
    </w:p>
    <w:p w:rsidR="008162CD" w:rsidRDefault="00DC798E" w:rsidP="008162CD">
      <w:pPr>
        <w:pStyle w:val="AHPRASubheadinglevel2"/>
      </w:pPr>
      <w:r w:rsidRPr="00346B6F">
        <w:t xml:space="preserve">The National Registration and Accreditation Scheme </w:t>
      </w:r>
    </w:p>
    <w:p w:rsidR="00DC798E" w:rsidRPr="006F2527" w:rsidRDefault="00DC798E" w:rsidP="00C10FC5">
      <w:pPr>
        <w:pStyle w:val="AHPRANumberedlistlevel1"/>
        <w:numPr>
          <w:ilvl w:val="0"/>
          <w:numId w:val="5"/>
        </w:numPr>
        <w:ind w:left="369"/>
      </w:pPr>
      <w:r w:rsidRPr="006F2527">
        <w:t xml:space="preserve">The Board and any of its Committees function under the National Law. The object of this Law is to establish a national registration and accreditation scheme for: </w:t>
      </w:r>
    </w:p>
    <w:p w:rsidR="00DC798E" w:rsidRPr="006F2527" w:rsidRDefault="00DC798E" w:rsidP="00FE72B0">
      <w:pPr>
        <w:pStyle w:val="AHPRAnumberedbulletpoint"/>
        <w:spacing w:before="120" w:after="120"/>
      </w:pPr>
      <w:r w:rsidRPr="006F2527">
        <w:t>The regulation of health practitioners.</w:t>
      </w:r>
    </w:p>
    <w:p w:rsidR="00DC798E" w:rsidRPr="006F2527" w:rsidRDefault="00DC798E" w:rsidP="00FE72B0">
      <w:pPr>
        <w:pStyle w:val="AHPRAnumberedbulletpoint"/>
        <w:spacing w:before="120" w:after="120"/>
      </w:pPr>
      <w:r w:rsidRPr="006F2527">
        <w:t xml:space="preserve">The registration of students undertaking: </w:t>
      </w:r>
    </w:p>
    <w:p w:rsidR="00DC798E" w:rsidRPr="006F2527" w:rsidRDefault="00DC798E" w:rsidP="00C10FC5">
      <w:pPr>
        <w:pStyle w:val="AHPRAnumberedbulletpoint"/>
        <w:numPr>
          <w:ilvl w:val="2"/>
          <w:numId w:val="9"/>
        </w:numPr>
        <w:spacing w:before="120" w:after="120"/>
      </w:pPr>
      <w:r w:rsidRPr="006F2527">
        <w:t xml:space="preserve">programs of study that provide a qualification for registration in a health profession; or </w:t>
      </w:r>
    </w:p>
    <w:p w:rsidR="00DC798E" w:rsidRPr="006F2527" w:rsidRDefault="00DC798E" w:rsidP="00C10FC5">
      <w:pPr>
        <w:pStyle w:val="AHPRAnumberedbulletpoint"/>
        <w:numPr>
          <w:ilvl w:val="2"/>
          <w:numId w:val="9"/>
        </w:numPr>
        <w:spacing w:before="120" w:after="120"/>
      </w:pPr>
      <w:r w:rsidRPr="006F2527">
        <w:t xml:space="preserve">clinical training in a health profession. </w:t>
      </w:r>
    </w:p>
    <w:p w:rsidR="00DC798E" w:rsidRPr="006F2527" w:rsidRDefault="00DC798E" w:rsidP="00C10FC5">
      <w:pPr>
        <w:pStyle w:val="AHPRANumberedlistlevel1"/>
        <w:numPr>
          <w:ilvl w:val="0"/>
          <w:numId w:val="9"/>
        </w:numPr>
        <w:tabs>
          <w:tab w:val="left" w:pos="426"/>
        </w:tabs>
        <w:ind w:left="0" w:firstLine="0"/>
        <w:rPr>
          <w:lang w:val="en-US"/>
        </w:rPr>
      </w:pPr>
      <w:r w:rsidRPr="006F2527">
        <w:rPr>
          <w:lang w:val="en-US"/>
        </w:rPr>
        <w:t xml:space="preserve">The objectives of the national registration and accreditation scheme are: </w:t>
      </w:r>
    </w:p>
    <w:p w:rsidR="00DC798E" w:rsidRPr="006F2527" w:rsidRDefault="00DC798E" w:rsidP="00C10FC5">
      <w:pPr>
        <w:pStyle w:val="AHPRAnumberedbulletpoint"/>
        <w:numPr>
          <w:ilvl w:val="2"/>
          <w:numId w:val="9"/>
        </w:numPr>
      </w:pPr>
      <w:r w:rsidRPr="006F2527">
        <w:t>To provide for the protection of the public by ensuring that only health practitioners who are suitably trained and qualified to practise in a competent and ethical manner are registered.</w:t>
      </w:r>
    </w:p>
    <w:p w:rsidR="00DC798E" w:rsidRPr="006F2527" w:rsidRDefault="00DC798E" w:rsidP="00DC798E">
      <w:pPr>
        <w:pStyle w:val="AHPRAnumberedbulletpoint"/>
      </w:pPr>
      <w:r w:rsidRPr="006F2527">
        <w:t>To facilitate workforce mobility across Australia by reducing the administrative burden for health practitioners wishing to move between participating jurisdictions or to practise in more than one participating jurisdiction.</w:t>
      </w:r>
    </w:p>
    <w:p w:rsidR="00DC798E" w:rsidRPr="006F2527" w:rsidRDefault="00DC798E" w:rsidP="00DC798E">
      <w:pPr>
        <w:pStyle w:val="AHPRAnumberedbulletpoint"/>
      </w:pPr>
      <w:r w:rsidRPr="006F2527">
        <w:t>To facilitate the provision of high quality education and training of health practitioners.</w:t>
      </w:r>
    </w:p>
    <w:p w:rsidR="00DC798E" w:rsidRPr="006F2527" w:rsidRDefault="00DC798E" w:rsidP="00DC798E">
      <w:pPr>
        <w:pStyle w:val="AHPRAnumberedbulletpoint"/>
      </w:pPr>
      <w:r w:rsidRPr="006F2527">
        <w:t>To facilitate the rigorous and responsive assessment of overseas-trained health practitioners.</w:t>
      </w:r>
    </w:p>
    <w:p w:rsidR="00DC798E" w:rsidRPr="006F2527" w:rsidRDefault="00DC798E" w:rsidP="00DC798E">
      <w:pPr>
        <w:pStyle w:val="AHPRAnumberedbulletpoint"/>
      </w:pPr>
      <w:r w:rsidRPr="006F2527">
        <w:t xml:space="preserve">To enable the continuous development of a flexible, responsive and sustainable Australian health workforce and to enable innovation in the education of, and service delivery by, health practitioners. </w:t>
      </w:r>
    </w:p>
    <w:p w:rsidR="00DC798E" w:rsidRPr="006F2527" w:rsidRDefault="00DC798E" w:rsidP="00C10FC5">
      <w:pPr>
        <w:pStyle w:val="AHPRANumberedlistlevel1"/>
        <w:numPr>
          <w:ilvl w:val="0"/>
          <w:numId w:val="9"/>
        </w:numPr>
        <w:tabs>
          <w:tab w:val="left" w:pos="426"/>
        </w:tabs>
        <w:ind w:left="0" w:firstLine="0"/>
        <w:rPr>
          <w:lang w:val="en-US"/>
        </w:rPr>
      </w:pPr>
      <w:r w:rsidRPr="006F2527">
        <w:rPr>
          <w:lang w:val="en-US"/>
        </w:rPr>
        <w:t xml:space="preserve">The guiding principles of the national registration and accreditation scheme are as follows: </w:t>
      </w:r>
    </w:p>
    <w:p w:rsidR="00DC798E" w:rsidRPr="006F2527" w:rsidRDefault="00DC798E" w:rsidP="00DC798E">
      <w:pPr>
        <w:pStyle w:val="AHPRAnumberedbulletpoint"/>
      </w:pPr>
      <w:r w:rsidRPr="006F2527">
        <w:t>The scheme is to operate in a transparent, accountable, efficient, effective and fair way.</w:t>
      </w:r>
    </w:p>
    <w:p w:rsidR="00DC798E" w:rsidRPr="006F2527" w:rsidRDefault="00DC798E" w:rsidP="00DC798E">
      <w:pPr>
        <w:pStyle w:val="AHPRAnumberedbulletpoint"/>
      </w:pPr>
      <w:r w:rsidRPr="006F2527">
        <w:t>Fees required to be paid under the scheme are to be reasonable having regard to the efficient and effective operation of the scheme.</w:t>
      </w:r>
    </w:p>
    <w:p w:rsidR="00652F4D" w:rsidRPr="00A702DC" w:rsidRDefault="00DC798E" w:rsidP="00346B6F">
      <w:pPr>
        <w:pStyle w:val="AHPRAnumberedbulletpoint"/>
      </w:pPr>
      <w:r w:rsidRPr="006F2527">
        <w:t>Restrictions on the practice of a health profession are to be imposed under the scheme only if it is necessary to ensure health services are provided safely and are of an appropriate quality.</w:t>
      </w:r>
    </w:p>
    <w:p w:rsidR="008162CD" w:rsidRDefault="005532B1" w:rsidP="008162CD">
      <w:pPr>
        <w:pStyle w:val="AHPRASubheading"/>
      </w:pPr>
      <w:r>
        <w:br w:type="page"/>
      </w:r>
      <w:r w:rsidR="00595498" w:rsidRPr="00346B6F">
        <w:lastRenderedPageBreak/>
        <w:t xml:space="preserve">Australian Health Practitioner Regulation Agency </w:t>
      </w:r>
    </w:p>
    <w:p w:rsidR="005532B1" w:rsidRDefault="008D3CEC" w:rsidP="005532B1">
      <w:pPr>
        <w:pStyle w:val="Default"/>
        <w:rPr>
          <w:sz w:val="20"/>
          <w:szCs w:val="20"/>
        </w:rPr>
      </w:pPr>
      <w:r>
        <w:rPr>
          <w:sz w:val="20"/>
          <w:szCs w:val="20"/>
        </w:rPr>
        <w:t xml:space="preserve">All </w:t>
      </w:r>
      <w:r w:rsidR="00595498" w:rsidRPr="00F86A48">
        <w:rPr>
          <w:sz w:val="20"/>
          <w:szCs w:val="20"/>
        </w:rPr>
        <w:t xml:space="preserve">National Boards are supported by AHPRA. </w:t>
      </w:r>
      <w:r w:rsidR="00595498">
        <w:rPr>
          <w:sz w:val="20"/>
          <w:szCs w:val="20"/>
        </w:rPr>
        <w:t>AHPRA</w:t>
      </w:r>
      <w:r w:rsidR="00595498" w:rsidRPr="00F86A48">
        <w:rPr>
          <w:sz w:val="20"/>
          <w:szCs w:val="20"/>
        </w:rPr>
        <w:t xml:space="preserve"> </w:t>
      </w:r>
      <w:r w:rsidR="00595498">
        <w:rPr>
          <w:sz w:val="20"/>
          <w:szCs w:val="20"/>
        </w:rPr>
        <w:t xml:space="preserve">has </w:t>
      </w:r>
      <w:r w:rsidR="00595498" w:rsidRPr="00F86A48">
        <w:rPr>
          <w:sz w:val="20"/>
          <w:szCs w:val="20"/>
        </w:rPr>
        <w:t xml:space="preserve">a National office based in Melbourne and offices in every </w:t>
      </w:r>
      <w:r w:rsidR="00595498">
        <w:rPr>
          <w:sz w:val="20"/>
          <w:szCs w:val="20"/>
        </w:rPr>
        <w:t>s</w:t>
      </w:r>
      <w:r w:rsidR="00595498" w:rsidRPr="00F86A48">
        <w:rPr>
          <w:sz w:val="20"/>
          <w:szCs w:val="20"/>
        </w:rPr>
        <w:t xml:space="preserve">tate and </w:t>
      </w:r>
      <w:r w:rsidR="00595498">
        <w:rPr>
          <w:sz w:val="20"/>
          <w:szCs w:val="20"/>
        </w:rPr>
        <w:t>t</w:t>
      </w:r>
      <w:r w:rsidR="00595498" w:rsidRPr="00F86A48">
        <w:rPr>
          <w:sz w:val="20"/>
          <w:szCs w:val="20"/>
        </w:rPr>
        <w:t>erritory to</w:t>
      </w:r>
      <w:r w:rsidR="00595498">
        <w:rPr>
          <w:sz w:val="20"/>
          <w:szCs w:val="20"/>
        </w:rPr>
        <w:t xml:space="preserve"> manage registration and notification matters on behalf of the National Boards.</w:t>
      </w:r>
    </w:p>
    <w:p w:rsidR="008162CD" w:rsidRDefault="00595498" w:rsidP="008162CD">
      <w:pPr>
        <w:pStyle w:val="AHPRASubheadinglevel2"/>
        <w:rPr>
          <w:rFonts w:cs="Arial"/>
          <w:color w:val="000000"/>
          <w:szCs w:val="20"/>
        </w:rPr>
      </w:pPr>
      <w:r w:rsidRPr="005532B1">
        <w:t xml:space="preserve">National Boards </w:t>
      </w:r>
    </w:p>
    <w:p w:rsidR="00595498" w:rsidRDefault="00595498" w:rsidP="00595498">
      <w:pPr>
        <w:pStyle w:val="AHPRAbody"/>
      </w:pPr>
      <w:r w:rsidRPr="00F86A48">
        <w:t xml:space="preserve">Part 5 and Schedule 4 of the National Law set out the provisions relating to National Boards. </w:t>
      </w:r>
      <w:r>
        <w:t xml:space="preserve">The National Law is available at </w:t>
      </w:r>
      <w:hyperlink r:id="rId8" w:history="1">
        <w:r w:rsidRPr="00CC4852">
          <w:rPr>
            <w:rStyle w:val="Hyperlink"/>
          </w:rPr>
          <w:t>http://www.ahpra.gov.au/About-AHPRA/What-we-do/Legislation.aspx</w:t>
        </w:r>
      </w:hyperlink>
      <w:r>
        <w:t xml:space="preserve"> </w:t>
      </w:r>
    </w:p>
    <w:p w:rsidR="00595498" w:rsidRDefault="00595498" w:rsidP="00595498">
      <w:pPr>
        <w:spacing w:after="120"/>
        <w:jc w:val="both"/>
        <w:rPr>
          <w:rFonts w:cs="Arial"/>
          <w:sz w:val="20"/>
          <w:szCs w:val="20"/>
        </w:rPr>
      </w:pPr>
      <w:r>
        <w:rPr>
          <w:rFonts w:cs="Arial"/>
          <w:sz w:val="20"/>
          <w:szCs w:val="20"/>
        </w:rPr>
        <w:t>There are 14 National Boards established under the National Law to regulate the corresponding health professions under the National Law:</w:t>
      </w:r>
    </w:p>
    <w:p w:rsidR="00595498" w:rsidRDefault="00595498" w:rsidP="00142956">
      <w:pPr>
        <w:pStyle w:val="AHPRABulletlevel1"/>
      </w:pPr>
      <w:r>
        <w:t>Aboriginal and Torres Strait Islander Health Practice Board of Australia</w:t>
      </w:r>
    </w:p>
    <w:p w:rsidR="00595498" w:rsidRDefault="00595498" w:rsidP="00142956">
      <w:pPr>
        <w:pStyle w:val="AHPRABulletlevel1"/>
      </w:pPr>
      <w:r>
        <w:t>Chinese Medicine Board of Australia</w:t>
      </w:r>
    </w:p>
    <w:p w:rsidR="00595498" w:rsidRDefault="00595498" w:rsidP="00142956">
      <w:pPr>
        <w:pStyle w:val="AHPRABulletlevel1"/>
      </w:pPr>
      <w:r>
        <w:t xml:space="preserve">Chiropractic Board of Australia </w:t>
      </w:r>
    </w:p>
    <w:p w:rsidR="00595498" w:rsidRDefault="00595498" w:rsidP="00142956">
      <w:pPr>
        <w:pStyle w:val="AHPRABulletlevel1"/>
      </w:pPr>
      <w:r>
        <w:t>Dental Board of Australia</w:t>
      </w:r>
    </w:p>
    <w:p w:rsidR="00595498" w:rsidRDefault="00595498" w:rsidP="00142956">
      <w:pPr>
        <w:pStyle w:val="AHPRABulletlevel1"/>
      </w:pPr>
      <w:r>
        <w:t xml:space="preserve">Medical Board of Australia </w:t>
      </w:r>
    </w:p>
    <w:p w:rsidR="00595498" w:rsidRDefault="00595498" w:rsidP="00142956">
      <w:pPr>
        <w:pStyle w:val="AHPRABulletlevel1"/>
      </w:pPr>
      <w:r>
        <w:t>Medical Radiation Practice Board of Australia</w:t>
      </w:r>
    </w:p>
    <w:p w:rsidR="00595498" w:rsidRDefault="00595498" w:rsidP="00142956">
      <w:pPr>
        <w:pStyle w:val="AHPRABulletlevel1"/>
      </w:pPr>
      <w:r>
        <w:t>Nursing and Midwifery Board of Australia</w:t>
      </w:r>
    </w:p>
    <w:p w:rsidR="00595498" w:rsidRDefault="00595498" w:rsidP="00142956">
      <w:pPr>
        <w:pStyle w:val="AHPRABulletlevel1"/>
      </w:pPr>
      <w:r>
        <w:t>Occupational Therapy Board of Australia</w:t>
      </w:r>
    </w:p>
    <w:p w:rsidR="00595498" w:rsidRDefault="00595498" w:rsidP="00142956">
      <w:pPr>
        <w:pStyle w:val="AHPRABulletlevel1"/>
      </w:pPr>
      <w:r>
        <w:t xml:space="preserve">Optometry Board of Australia </w:t>
      </w:r>
    </w:p>
    <w:p w:rsidR="00595498" w:rsidRDefault="00595498" w:rsidP="00142956">
      <w:pPr>
        <w:pStyle w:val="AHPRABulletlevel1"/>
      </w:pPr>
      <w:r>
        <w:t xml:space="preserve">Osteopathy Board of Australia </w:t>
      </w:r>
    </w:p>
    <w:p w:rsidR="00595498" w:rsidRDefault="00595498" w:rsidP="00142956">
      <w:pPr>
        <w:pStyle w:val="AHPRABulletlevel1"/>
      </w:pPr>
      <w:r>
        <w:t xml:space="preserve">Pharmacy Board of Australia </w:t>
      </w:r>
    </w:p>
    <w:p w:rsidR="00595498" w:rsidRDefault="00595498" w:rsidP="00142956">
      <w:pPr>
        <w:pStyle w:val="AHPRABulletlevel1"/>
      </w:pPr>
      <w:r>
        <w:t xml:space="preserve">Physiotherapy Board of Australia </w:t>
      </w:r>
    </w:p>
    <w:p w:rsidR="00595498" w:rsidRDefault="00595498" w:rsidP="00142956">
      <w:pPr>
        <w:pStyle w:val="AHPRABulletlevel1"/>
      </w:pPr>
      <w:r>
        <w:t xml:space="preserve">Podiatry Board of Australia </w:t>
      </w:r>
    </w:p>
    <w:p w:rsidR="00595498" w:rsidRDefault="00595498" w:rsidP="00142956">
      <w:pPr>
        <w:pStyle w:val="AHPRABulletlevel1"/>
      </w:pPr>
      <w:r>
        <w:t>Psychology Board of Australia</w:t>
      </w:r>
    </w:p>
    <w:p w:rsidR="00595498" w:rsidRDefault="00595498" w:rsidP="00595498">
      <w:pPr>
        <w:pStyle w:val="AHPRAbody"/>
        <w:spacing w:after="0"/>
      </w:pPr>
    </w:p>
    <w:p w:rsidR="00595498" w:rsidRDefault="00595498" w:rsidP="00595498">
      <w:pPr>
        <w:pStyle w:val="AHPRAbody"/>
      </w:pPr>
      <w:r>
        <w:t>Potential applicants may be interested in accessing the AHPRA and National Board</w:t>
      </w:r>
      <w:r w:rsidR="002879C7">
        <w:t>s</w:t>
      </w:r>
      <w:r>
        <w:t xml:space="preserve"> </w:t>
      </w:r>
      <w:r w:rsidR="002879C7">
        <w:t>a</w:t>
      </w:r>
      <w:r>
        <w:t xml:space="preserve">nnual </w:t>
      </w:r>
      <w:r w:rsidR="002879C7">
        <w:t>r</w:t>
      </w:r>
      <w:r>
        <w:t xml:space="preserve">eports, which provide </w:t>
      </w:r>
      <w:r w:rsidR="00CF4330">
        <w:t xml:space="preserve">detailed </w:t>
      </w:r>
      <w:r>
        <w:t xml:space="preserve">information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8162CD" w:rsidRDefault="00595498" w:rsidP="008162CD">
      <w:pPr>
        <w:pStyle w:val="AHPRASubheadinglevel2"/>
      </w:pPr>
      <w:r w:rsidRPr="00595498">
        <w:t xml:space="preserve">Role of National Boards </w:t>
      </w:r>
    </w:p>
    <w:p w:rsidR="00595498" w:rsidRDefault="00595498" w:rsidP="00595498">
      <w:pPr>
        <w:pStyle w:val="AHPRAbody"/>
      </w:pPr>
      <w:r>
        <w:t>Part 5 and Schedule 4 of the National Law set out the provisions relating to National Boards. The functions of a National Board include:</w:t>
      </w:r>
    </w:p>
    <w:p w:rsidR="00595498" w:rsidRDefault="00595498" w:rsidP="00595498">
      <w:pPr>
        <w:pStyle w:val="AHPRABulletlevel1"/>
      </w:pPr>
      <w:r>
        <w:t>registering practitioners and students in the relevant health profession,</w:t>
      </w:r>
    </w:p>
    <w:p w:rsidR="00595498" w:rsidRDefault="00595498" w:rsidP="00595498">
      <w:pPr>
        <w:pStyle w:val="AHPRABulletlevel1"/>
      </w:pPr>
      <w:r>
        <w:t>developing standards, codes and guidelines for the relevant health profession,</w:t>
      </w:r>
    </w:p>
    <w:p w:rsidR="00595498" w:rsidRDefault="00595498" w:rsidP="00595498">
      <w:pPr>
        <w:pStyle w:val="AHPRABulletlevel1"/>
      </w:pPr>
      <w:r>
        <w:t xml:space="preserve">investigating notifications and complaints, </w:t>
      </w:r>
    </w:p>
    <w:p w:rsidR="00595498" w:rsidRDefault="00595498" w:rsidP="00595498">
      <w:pPr>
        <w:pStyle w:val="AHPRABulletlevel1"/>
      </w:pPr>
      <w:r>
        <w:t xml:space="preserve">where necessary, conduct panel hearings and refer serious matters to tribunal hearings, </w:t>
      </w:r>
    </w:p>
    <w:p w:rsidR="00595498" w:rsidRDefault="00595498" w:rsidP="00595498">
      <w:pPr>
        <w:pStyle w:val="AHPRABulletlevel1"/>
      </w:pPr>
      <w:r>
        <w:t xml:space="preserve">assessing overseas trained practitioners who wish to practise in Australia, and   </w:t>
      </w:r>
    </w:p>
    <w:p w:rsidR="00595498" w:rsidRDefault="00595498" w:rsidP="00595498">
      <w:pPr>
        <w:pStyle w:val="AHPRABulletlevel1"/>
      </w:pPr>
      <w:r>
        <w:t>approving accreditation standards and accredited courses of study.</w:t>
      </w:r>
    </w:p>
    <w:p w:rsidR="00346B6F" w:rsidRDefault="00346B6F" w:rsidP="00346B6F">
      <w:pPr>
        <w:pStyle w:val="AHPRAbody"/>
        <w:spacing w:after="0"/>
        <w:rPr>
          <w:rFonts w:cs="Times New Roman"/>
          <w:color w:val="007DC3"/>
        </w:rPr>
      </w:pPr>
    </w:p>
    <w:p w:rsidR="008162CD" w:rsidRDefault="00313814" w:rsidP="008162CD">
      <w:pPr>
        <w:pStyle w:val="AHPRASubheadinglevel2"/>
      </w:pPr>
      <w:r>
        <w:t xml:space="preserve">Accreditation </w:t>
      </w:r>
      <w:r w:rsidR="005D57B1">
        <w:t>Committee</w:t>
      </w:r>
      <w:r w:rsidR="00D06809" w:rsidRPr="00346B6F">
        <w:t xml:space="preserve"> </w:t>
      </w:r>
    </w:p>
    <w:p w:rsidR="00904032" w:rsidRPr="002B62E1" w:rsidRDefault="00313814" w:rsidP="005D57B1">
      <w:pPr>
        <w:pStyle w:val="AHPRABulletlevel1"/>
        <w:numPr>
          <w:ilvl w:val="0"/>
          <w:numId w:val="0"/>
        </w:numPr>
        <w:rPr>
          <w:rFonts w:cs="Arial"/>
          <w:szCs w:val="20"/>
        </w:rPr>
      </w:pPr>
      <w:r w:rsidRPr="002B62E1">
        <w:rPr>
          <w:rFonts w:cs="Arial"/>
          <w:szCs w:val="20"/>
        </w:rPr>
        <w:t>Committee members</w:t>
      </w:r>
      <w:r w:rsidR="00904032" w:rsidRPr="002B62E1">
        <w:rPr>
          <w:rFonts w:cs="Arial"/>
          <w:szCs w:val="20"/>
        </w:rPr>
        <w:t xml:space="preserve"> will be appointed by the Board</w:t>
      </w:r>
      <w:r w:rsidR="002B62E1" w:rsidRPr="002B62E1">
        <w:rPr>
          <w:rFonts w:cs="Arial"/>
          <w:szCs w:val="20"/>
        </w:rPr>
        <w:t>, consisting of not less than five (5) members</w:t>
      </w:r>
      <w:r w:rsidR="00904032" w:rsidRPr="002B62E1">
        <w:rPr>
          <w:rFonts w:cs="Arial"/>
          <w:szCs w:val="20"/>
        </w:rPr>
        <w:t>.</w:t>
      </w:r>
      <w:r w:rsidR="002B62E1" w:rsidRPr="002B62E1">
        <w:rPr>
          <w:rFonts w:cs="Arial"/>
          <w:szCs w:val="20"/>
        </w:rPr>
        <w:t xml:space="preserve"> It is required that there be:</w:t>
      </w:r>
    </w:p>
    <w:p w:rsidR="002B62E1" w:rsidRPr="002B62E1" w:rsidRDefault="002B62E1" w:rsidP="00C10FC5">
      <w:pPr>
        <w:pStyle w:val="AHPRABulletlevel1"/>
        <w:numPr>
          <w:ilvl w:val="0"/>
          <w:numId w:val="13"/>
        </w:numPr>
        <w:rPr>
          <w:rFonts w:cs="Arial"/>
          <w:szCs w:val="20"/>
        </w:rPr>
      </w:pPr>
      <w:r w:rsidRPr="002B62E1">
        <w:rPr>
          <w:rFonts w:cs="Arial"/>
          <w:szCs w:val="20"/>
        </w:rPr>
        <w:t>at least one educationalist</w:t>
      </w:r>
    </w:p>
    <w:p w:rsidR="002B62E1" w:rsidRPr="002B62E1" w:rsidRDefault="002B62E1" w:rsidP="00C10FC5">
      <w:pPr>
        <w:pStyle w:val="AHPRABulletlevel1"/>
        <w:numPr>
          <w:ilvl w:val="0"/>
          <w:numId w:val="13"/>
        </w:numPr>
        <w:rPr>
          <w:rFonts w:cs="Arial"/>
          <w:szCs w:val="20"/>
        </w:rPr>
      </w:pPr>
      <w:r w:rsidRPr="002B62E1">
        <w:rPr>
          <w:rFonts w:cs="Arial"/>
          <w:szCs w:val="20"/>
        </w:rPr>
        <w:t>at least one academic member holding a senior academic position in an Australian tertiary institution within the discipline of medical radiation science</w:t>
      </w:r>
    </w:p>
    <w:p w:rsidR="002B62E1" w:rsidRPr="002B62E1" w:rsidRDefault="002B62E1" w:rsidP="00C10FC5">
      <w:pPr>
        <w:pStyle w:val="AHPRABulletlevel1"/>
        <w:numPr>
          <w:ilvl w:val="0"/>
          <w:numId w:val="13"/>
        </w:numPr>
        <w:rPr>
          <w:rFonts w:cs="Arial"/>
          <w:szCs w:val="20"/>
        </w:rPr>
      </w:pPr>
      <w:r w:rsidRPr="002B62E1">
        <w:rPr>
          <w:rFonts w:cs="Arial"/>
          <w:szCs w:val="20"/>
        </w:rPr>
        <w:t>at least one member with accreditation experience external to the medical radiation profession.</w:t>
      </w:r>
    </w:p>
    <w:p w:rsidR="00FE72B0" w:rsidRDefault="00D06809" w:rsidP="002B62E1">
      <w:pPr>
        <w:pStyle w:val="AHPRABulletlevel1"/>
        <w:numPr>
          <w:ilvl w:val="0"/>
          <w:numId w:val="0"/>
        </w:numPr>
        <w:spacing w:before="200"/>
        <w:rPr>
          <w:rStyle w:val="AHPRAbodyChar"/>
        </w:rPr>
      </w:pPr>
      <w:r w:rsidRPr="002B62E1">
        <w:rPr>
          <w:szCs w:val="20"/>
        </w:rPr>
        <w:t xml:space="preserve">The </w:t>
      </w:r>
      <w:r w:rsidR="00A702DC" w:rsidRPr="002B62E1">
        <w:rPr>
          <w:rStyle w:val="AHPRAbodyChar"/>
        </w:rPr>
        <w:t>role</w:t>
      </w:r>
      <w:r w:rsidRPr="002B62E1">
        <w:rPr>
          <w:rStyle w:val="AHPRAbodyChar"/>
        </w:rPr>
        <w:t xml:space="preserve"> of </w:t>
      </w:r>
      <w:r w:rsidR="00313814" w:rsidRPr="002B62E1">
        <w:rPr>
          <w:rStyle w:val="AHPRAbodyChar"/>
        </w:rPr>
        <w:t>the Committee, in exercising its accreditation functions, is to</w:t>
      </w:r>
      <w:r w:rsidR="00FE72B0">
        <w:rPr>
          <w:rStyle w:val="AHPRAbodyChar"/>
        </w:rPr>
        <w:t>:</w:t>
      </w:r>
      <w:r w:rsidR="00313814" w:rsidRPr="002B62E1">
        <w:rPr>
          <w:rStyle w:val="AHPRAbodyChar"/>
        </w:rPr>
        <w:t xml:space="preserve"> </w:t>
      </w:r>
    </w:p>
    <w:p w:rsidR="00FE72B0" w:rsidRDefault="00313814" w:rsidP="00C10FC5">
      <w:pPr>
        <w:pStyle w:val="AHPRABulletlevel1"/>
        <w:numPr>
          <w:ilvl w:val="0"/>
          <w:numId w:val="14"/>
        </w:numPr>
        <w:rPr>
          <w:rStyle w:val="AHPRAbodyChar"/>
        </w:rPr>
      </w:pPr>
      <w:r w:rsidRPr="002B62E1">
        <w:rPr>
          <w:rStyle w:val="AHPRAbodyChar"/>
        </w:rPr>
        <w:t>develop accreditation standards</w:t>
      </w:r>
    </w:p>
    <w:p w:rsidR="00FE72B0" w:rsidRDefault="00FE72B0" w:rsidP="00C10FC5">
      <w:pPr>
        <w:pStyle w:val="AHPRABulletlevel1"/>
        <w:numPr>
          <w:ilvl w:val="0"/>
          <w:numId w:val="14"/>
        </w:numPr>
        <w:rPr>
          <w:rStyle w:val="AHPRAbodyChar"/>
        </w:rPr>
      </w:pPr>
      <w:r>
        <w:rPr>
          <w:rStyle w:val="AHPRAbodyChar"/>
        </w:rPr>
        <w:t>assess programs of study and the education providers that provide the programs of study</w:t>
      </w:r>
    </w:p>
    <w:p w:rsidR="00FE72B0" w:rsidRDefault="00FE72B0" w:rsidP="00C10FC5">
      <w:pPr>
        <w:pStyle w:val="AHPRABulletlevel1"/>
        <w:numPr>
          <w:ilvl w:val="0"/>
          <w:numId w:val="14"/>
        </w:numPr>
        <w:rPr>
          <w:rStyle w:val="AHPRAbodyChar"/>
        </w:rPr>
      </w:pPr>
      <w:r>
        <w:rPr>
          <w:rStyle w:val="AHPRAbodyChar"/>
        </w:rPr>
        <w:t>monitor study programs and education providers to ensure accreditation standards are met satisfactorily</w:t>
      </w:r>
    </w:p>
    <w:p w:rsidR="00FE72B0" w:rsidRDefault="00FE72B0" w:rsidP="00C10FC5">
      <w:pPr>
        <w:pStyle w:val="AHPRABulletlevel1"/>
        <w:numPr>
          <w:ilvl w:val="0"/>
          <w:numId w:val="14"/>
        </w:numPr>
        <w:rPr>
          <w:rStyle w:val="AHPRAbodyChar"/>
        </w:rPr>
      </w:pPr>
      <w:r>
        <w:rPr>
          <w:rStyle w:val="AHPRAbodyChar"/>
        </w:rPr>
        <w:t>make recommendations and give advice to the Board</w:t>
      </w:r>
    </w:p>
    <w:p w:rsidR="00FE72B0" w:rsidRDefault="00FE72B0" w:rsidP="00C10FC5">
      <w:pPr>
        <w:pStyle w:val="AHPRABulletlevel1"/>
        <w:numPr>
          <w:ilvl w:val="0"/>
          <w:numId w:val="14"/>
        </w:numPr>
        <w:rPr>
          <w:rStyle w:val="AHPRAbodyChar"/>
        </w:rPr>
      </w:pPr>
      <w:r>
        <w:rPr>
          <w:rStyle w:val="AHPRAbodyChar"/>
        </w:rPr>
        <w:lastRenderedPageBreak/>
        <w:t>advise the Board of issues in education and practice which may impact upon the conduct of programs of study or the medical radiation profession broadly</w:t>
      </w:r>
    </w:p>
    <w:p w:rsidR="00FE72B0" w:rsidRDefault="00FE72B0" w:rsidP="00C10FC5">
      <w:pPr>
        <w:pStyle w:val="AHPRABulletlevel1"/>
        <w:numPr>
          <w:ilvl w:val="0"/>
          <w:numId w:val="14"/>
        </w:numPr>
        <w:rPr>
          <w:rStyle w:val="AHPRAbodyChar"/>
        </w:rPr>
      </w:pPr>
      <w:r>
        <w:rPr>
          <w:rStyle w:val="AHPRAbodyChar"/>
        </w:rPr>
        <w:t>undertake any other work requested by the National Board consistent with the Committee’s accreditation functions</w:t>
      </w:r>
    </w:p>
    <w:p w:rsidR="00326E73" w:rsidRDefault="008162CD">
      <w:pPr>
        <w:pStyle w:val="AHPRAbody"/>
      </w:pPr>
      <w:r w:rsidRPr="008162CD">
        <w:t xml:space="preserve">Members of the Board are not eligible for appointment to the Committee. </w:t>
      </w:r>
    </w:p>
    <w:p w:rsidR="008162CD" w:rsidRDefault="00D06809" w:rsidP="008162CD">
      <w:pPr>
        <w:pStyle w:val="AHPRASubheadinglevel3"/>
      </w:pPr>
      <w:r w:rsidRPr="00FE72B0">
        <w:t>Selection criteria</w:t>
      </w:r>
    </w:p>
    <w:p w:rsidR="00313814" w:rsidRPr="00313814" w:rsidRDefault="00313814" w:rsidP="00313814">
      <w:pPr>
        <w:autoSpaceDE w:val="0"/>
        <w:autoSpaceDN w:val="0"/>
        <w:adjustRightInd w:val="0"/>
        <w:spacing w:after="0"/>
        <w:rPr>
          <w:rFonts w:cs="Arial"/>
          <w:color w:val="000000"/>
          <w:sz w:val="20"/>
          <w:szCs w:val="20"/>
        </w:rPr>
      </w:pPr>
      <w:r>
        <w:rPr>
          <w:rFonts w:cs="Arial"/>
          <w:color w:val="000000"/>
          <w:sz w:val="20"/>
          <w:szCs w:val="20"/>
        </w:rPr>
        <w:t>Accreditation Committee members</w:t>
      </w:r>
      <w:r w:rsidR="002B62E1">
        <w:rPr>
          <w:rFonts w:cs="Arial"/>
          <w:color w:val="000000"/>
          <w:sz w:val="20"/>
          <w:szCs w:val="20"/>
        </w:rPr>
        <w:t xml:space="preserve"> should address the following areas:</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experience in course design and evaluation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familiarity with both the self-accrediting and non-self-accrediting sector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experience and currency in own field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experience in health and education regulation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knowledge of international developments in medical radiation education and/or regulation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expertise in teaching and research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experience delivering a program approved by former state boards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formal qualifications in education </w:t>
      </w:r>
    </w:p>
    <w:p w:rsidR="00313814" w:rsidRPr="00313814" w:rsidRDefault="00313814" w:rsidP="00C10FC5">
      <w:pPr>
        <w:pStyle w:val="ListParagraph"/>
        <w:numPr>
          <w:ilvl w:val="0"/>
          <w:numId w:val="12"/>
        </w:numPr>
        <w:autoSpaceDE w:val="0"/>
        <w:autoSpaceDN w:val="0"/>
        <w:adjustRightInd w:val="0"/>
        <w:spacing w:before="100" w:after="100"/>
        <w:rPr>
          <w:rFonts w:cs="Arial"/>
          <w:color w:val="000000"/>
          <w:sz w:val="20"/>
          <w:szCs w:val="20"/>
        </w:rPr>
      </w:pPr>
      <w:r w:rsidRPr="00313814">
        <w:rPr>
          <w:rFonts w:cs="Arial"/>
          <w:color w:val="000000"/>
          <w:sz w:val="20"/>
          <w:szCs w:val="20"/>
        </w:rPr>
        <w:t xml:space="preserve">eligibility for registration with the Board is preferable </w:t>
      </w:r>
    </w:p>
    <w:p w:rsidR="008162CD" w:rsidRDefault="00AD481F" w:rsidP="008162CD">
      <w:pPr>
        <w:pStyle w:val="AHPRASubheadinglevel3"/>
      </w:pPr>
      <w:r>
        <w:t>Required</w:t>
      </w:r>
      <w:r w:rsidR="00D06809" w:rsidRPr="00346B6F">
        <w:t xml:space="preserve"> attributes</w:t>
      </w:r>
    </w:p>
    <w:p w:rsidR="00B30BA1" w:rsidRDefault="00B30BA1" w:rsidP="00B30BA1">
      <w:pPr>
        <w:pStyle w:val="AHPRAbody"/>
      </w:pPr>
      <w:r>
        <w:t xml:space="preserve">While the National Law does not define the required attributes of a board member, the National Registration and Accreditation Scheme Governance Steering Committee have endorsed the following attributes for all board </w:t>
      </w:r>
      <w:r w:rsidR="000E7364">
        <w:t xml:space="preserve">and committee </w:t>
      </w:r>
      <w:r>
        <w:t>members:</w:t>
      </w:r>
    </w:p>
    <w:p w:rsidR="00B30BA1" w:rsidRPr="00142956" w:rsidRDefault="00B30BA1" w:rsidP="00C10FC5">
      <w:pPr>
        <w:pStyle w:val="AHPRANumberedlistlevel1"/>
        <w:numPr>
          <w:ilvl w:val="0"/>
          <w:numId w:val="11"/>
        </w:numPr>
      </w:pPr>
      <w:r w:rsidRPr="0010457D">
        <w:rPr>
          <w:rStyle w:val="AHPRAbodyboldChar"/>
          <w:rFonts w:cs="Times New Roman"/>
        </w:rPr>
        <w:t>Displays integrity:</w:t>
      </w:r>
      <w:r w:rsidRPr="00142956">
        <w:t xml:space="preserve"> is ethical, committed, diligent, prepared, organised, professional, principles-based and respectful; values diversity; and shows courage and independence</w:t>
      </w:r>
    </w:p>
    <w:p w:rsidR="00B30BA1" w:rsidRPr="00142956" w:rsidRDefault="00B30BA1" w:rsidP="00C10FC5">
      <w:pPr>
        <w:pStyle w:val="AHPRANumberedlistlevel1"/>
        <w:numPr>
          <w:ilvl w:val="0"/>
          <w:numId w:val="11"/>
        </w:numPr>
      </w:pPr>
      <w:r w:rsidRPr="0010457D">
        <w:rPr>
          <w:rStyle w:val="AHPRAbodyboldChar"/>
          <w:rFonts w:cs="Times New Roman"/>
        </w:rPr>
        <w:t>Thinks critically:</w:t>
      </w:r>
      <w:r w:rsidRPr="00142956">
        <w:t xml:space="preserve"> is objective and impartial; uses logical and analytical processes; distils the core of complex issues and weighs up options </w:t>
      </w:r>
    </w:p>
    <w:p w:rsidR="00B30BA1" w:rsidRPr="00142956" w:rsidRDefault="00B30BA1" w:rsidP="00C10FC5">
      <w:pPr>
        <w:pStyle w:val="AHPRANumberedlistlevel1"/>
        <w:numPr>
          <w:ilvl w:val="0"/>
          <w:numId w:val="11"/>
        </w:numPr>
      </w:pPr>
      <w:r w:rsidRPr="0010457D">
        <w:rPr>
          <w:rStyle w:val="AHPRAbodyboldChar"/>
          <w:rFonts w:cs="Times New Roman"/>
        </w:rPr>
        <w:t>Applies expertise:</w:t>
      </w:r>
      <w:r w:rsidRPr="00142956">
        <w:t xml:space="preserve"> actively applies relevant knowledge; skills and experience to contribute to decision-making </w:t>
      </w:r>
    </w:p>
    <w:p w:rsidR="00B30BA1" w:rsidRPr="00142956" w:rsidRDefault="00B30BA1" w:rsidP="00C10FC5">
      <w:pPr>
        <w:pStyle w:val="AHPRANumberedlistlevel1"/>
        <w:numPr>
          <w:ilvl w:val="0"/>
          <w:numId w:val="11"/>
        </w:numPr>
      </w:pPr>
      <w:r w:rsidRPr="0010457D">
        <w:rPr>
          <w:rStyle w:val="AHPRAbodyboldChar"/>
          <w:rFonts w:cs="Times New Roman"/>
        </w:rPr>
        <w:t>Communicates constructively:</w:t>
      </w:r>
      <w:r w:rsidRPr="00142956">
        <w:rPr>
          <w:rStyle w:val="AHPRAbodyboldChar"/>
          <w:rFonts w:cs="Times New Roman"/>
          <w:b w:val="0"/>
        </w:rPr>
        <w:t xml:space="preserve"> </w:t>
      </w:r>
      <w:r w:rsidRPr="00142956">
        <w:t>is articulate, persuasive and diplomatic; is self-aware and reflects on personal impact and effectiveness; listens and responds constructively to contributions from others</w:t>
      </w:r>
    </w:p>
    <w:p w:rsidR="00B30BA1" w:rsidRPr="00142956" w:rsidRDefault="00B30BA1" w:rsidP="00C10FC5">
      <w:pPr>
        <w:pStyle w:val="AHPRANumberedlistlevel1"/>
        <w:numPr>
          <w:ilvl w:val="0"/>
          <w:numId w:val="11"/>
        </w:numPr>
      </w:pPr>
      <w:r w:rsidRPr="0010457D">
        <w:rPr>
          <w:rStyle w:val="AHPRAbodyboldChar"/>
          <w:rFonts w:cs="Times New Roman"/>
        </w:rPr>
        <w:t>Focuses strategically:</w:t>
      </w:r>
      <w:r w:rsidRPr="00142956">
        <w:t xml:space="preserve"> takes a broad perspective; can see the big picture; and considers long term impacts</w:t>
      </w:r>
    </w:p>
    <w:p w:rsidR="00B30BA1" w:rsidRPr="00142956" w:rsidRDefault="00B30BA1" w:rsidP="00C10FC5">
      <w:pPr>
        <w:pStyle w:val="AHPRANumberedlistlevel1"/>
        <w:numPr>
          <w:ilvl w:val="0"/>
          <w:numId w:val="11"/>
        </w:numPr>
      </w:pPr>
      <w:r w:rsidRPr="0010457D">
        <w:rPr>
          <w:rStyle w:val="AHPRAbodyboldChar"/>
          <w:rFonts w:cs="Times New Roman"/>
        </w:rPr>
        <w:t>Collaborates in the interests of the scheme:</w:t>
      </w:r>
      <w:r w:rsidRPr="00142956">
        <w:t xml:space="preserve"> is a team player; flexible and cooperative;</w:t>
      </w:r>
      <w:r w:rsidR="001B7072">
        <w:t xml:space="preserve"> </w:t>
      </w:r>
      <w:r w:rsidRPr="00142956">
        <w:t xml:space="preserve">and creates partnerships within and between boards and AHPRA. </w:t>
      </w:r>
    </w:p>
    <w:p w:rsidR="00B30BA1" w:rsidRDefault="00B30BA1" w:rsidP="00B30BA1">
      <w:pPr>
        <w:pStyle w:val="AHPRANumberedlistlevel1"/>
        <w:numPr>
          <w:ilvl w:val="0"/>
          <w:numId w:val="0"/>
        </w:numPr>
        <w:ind w:left="511"/>
      </w:pPr>
    </w:p>
    <w:p w:rsidR="00B30BA1" w:rsidRDefault="00B30BA1" w:rsidP="00B30BA1">
      <w:pPr>
        <w:pStyle w:val="AHPRAbody"/>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D06809" w:rsidRPr="00346B6F" w:rsidRDefault="00D06809" w:rsidP="00346B6F">
      <w:pPr>
        <w:pStyle w:val="AHPRAbody"/>
        <w:rPr>
          <w:rFonts w:cs="Times New Roman"/>
          <w:color w:val="007DC3"/>
        </w:rPr>
      </w:pPr>
      <w:r w:rsidRPr="00346B6F">
        <w:rPr>
          <w:rFonts w:cs="Times New Roman"/>
          <w:color w:val="007DC3"/>
        </w:rPr>
        <w:t>Roles and responsibilities of members</w:t>
      </w:r>
    </w:p>
    <w:p w:rsidR="00D06809" w:rsidRDefault="00AD481F" w:rsidP="00D06809">
      <w:pPr>
        <w:autoSpaceDE w:val="0"/>
        <w:autoSpaceDN w:val="0"/>
        <w:adjustRightInd w:val="0"/>
        <w:rPr>
          <w:rFonts w:cs="Arial"/>
          <w:sz w:val="20"/>
          <w:szCs w:val="20"/>
        </w:rPr>
      </w:pPr>
      <w:r>
        <w:rPr>
          <w:rFonts w:cs="Arial"/>
          <w:sz w:val="20"/>
          <w:szCs w:val="20"/>
        </w:rPr>
        <w:t>M</w:t>
      </w:r>
      <w:r w:rsidR="00D06809" w:rsidRPr="00067289">
        <w:rPr>
          <w:rFonts w:cs="Arial"/>
          <w:sz w:val="20"/>
          <w:szCs w:val="20"/>
        </w:rPr>
        <w:t>embers are required to act within the powers and functi</w:t>
      </w:r>
      <w:r w:rsidR="00D06809">
        <w:rPr>
          <w:rFonts w:cs="Arial"/>
          <w:sz w:val="20"/>
          <w:szCs w:val="20"/>
        </w:rPr>
        <w:t>ons set out in the National Law</w:t>
      </w:r>
      <w:r>
        <w:rPr>
          <w:rFonts w:cs="Arial"/>
          <w:sz w:val="20"/>
          <w:szCs w:val="20"/>
        </w:rPr>
        <w:t>.</w:t>
      </w:r>
    </w:p>
    <w:p w:rsidR="00D06809" w:rsidRPr="00067289" w:rsidRDefault="00D06809" w:rsidP="00D06809">
      <w:pPr>
        <w:autoSpaceDE w:val="0"/>
        <w:autoSpaceDN w:val="0"/>
        <w:adjustRightInd w:val="0"/>
        <w:rPr>
          <w:rFonts w:cs="Arial"/>
          <w:sz w:val="20"/>
          <w:szCs w:val="20"/>
        </w:rPr>
      </w:pPr>
      <w:r w:rsidRPr="00067289">
        <w:rPr>
          <w:rFonts w:cs="Arial"/>
          <w:sz w:val="20"/>
          <w:szCs w:val="20"/>
        </w:rPr>
        <w:t>Under the National Law, members are required to act impartially and in the public interest</w:t>
      </w:r>
      <w:r>
        <w:rPr>
          <w:rFonts w:cs="Arial"/>
          <w:sz w:val="20"/>
          <w:szCs w:val="20"/>
        </w:rPr>
        <w:t xml:space="preserve"> </w:t>
      </w:r>
      <w:r w:rsidRPr="00067289">
        <w:rPr>
          <w:rFonts w:cs="Arial"/>
          <w:sz w:val="20"/>
          <w:szCs w:val="20"/>
        </w:rPr>
        <w:t>in the exercise of their functions and put the public interest before the interests of particular health</w:t>
      </w:r>
      <w:r>
        <w:rPr>
          <w:rFonts w:cs="Arial"/>
          <w:sz w:val="20"/>
          <w:szCs w:val="20"/>
        </w:rPr>
        <w:t xml:space="preserve"> </w:t>
      </w:r>
      <w:r w:rsidRPr="00067289">
        <w:rPr>
          <w:rFonts w:cs="Arial"/>
          <w:sz w:val="20"/>
          <w:szCs w:val="20"/>
        </w:rPr>
        <w:t>practitioners or any entity that represents health practitioners.</w:t>
      </w:r>
    </w:p>
    <w:p w:rsidR="00904032" w:rsidRDefault="00904032" w:rsidP="00346B6F">
      <w:pPr>
        <w:pStyle w:val="AHPRAbody"/>
        <w:rPr>
          <w:rFonts w:cs="Times New Roman"/>
          <w:color w:val="007DC3"/>
        </w:rPr>
      </w:pPr>
      <w:r>
        <w:rPr>
          <w:rFonts w:cs="Times New Roman"/>
          <w:color w:val="007DC3"/>
        </w:rPr>
        <w:t>Confidentiality</w:t>
      </w:r>
    </w:p>
    <w:p w:rsidR="005152BB" w:rsidRDefault="00206AD9">
      <w:pPr>
        <w:autoSpaceDE w:val="0"/>
        <w:autoSpaceDN w:val="0"/>
        <w:adjustRightInd w:val="0"/>
        <w:rPr>
          <w:szCs w:val="20"/>
        </w:rPr>
      </w:pPr>
      <w:r w:rsidRPr="00206AD9">
        <w:rPr>
          <w:rFonts w:cs="Arial"/>
          <w:sz w:val="20"/>
          <w:szCs w:val="20"/>
        </w:rPr>
        <w:t xml:space="preserve">Members are required to comply with the confidentiality requirements </w:t>
      </w:r>
      <w:r w:rsidR="00904032">
        <w:rPr>
          <w:rFonts w:cs="Arial"/>
          <w:sz w:val="20"/>
          <w:szCs w:val="20"/>
        </w:rPr>
        <w:t xml:space="preserve">of s.216 </w:t>
      </w:r>
      <w:r w:rsidRPr="00206AD9">
        <w:rPr>
          <w:rFonts w:cs="Arial"/>
          <w:sz w:val="20"/>
          <w:szCs w:val="20"/>
        </w:rPr>
        <w:t xml:space="preserve">of the National Law. </w:t>
      </w:r>
      <w:r w:rsidR="00904032">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D06809" w:rsidRPr="00346B6F" w:rsidRDefault="00D06809" w:rsidP="00346B6F">
      <w:pPr>
        <w:pStyle w:val="AHPRAbody"/>
        <w:rPr>
          <w:rFonts w:cs="Times New Roman"/>
          <w:color w:val="007DC3"/>
        </w:rPr>
      </w:pPr>
      <w:r w:rsidRPr="00346B6F">
        <w:rPr>
          <w:rFonts w:cs="Times New Roman"/>
          <w:color w:val="007DC3"/>
        </w:rPr>
        <w:t xml:space="preserve">Conflict of </w:t>
      </w:r>
      <w:r w:rsidR="00242C46">
        <w:rPr>
          <w:rFonts w:cs="Times New Roman"/>
          <w:color w:val="007DC3"/>
        </w:rPr>
        <w:t>i</w:t>
      </w:r>
      <w:r w:rsidRPr="00346B6F">
        <w:rPr>
          <w:rFonts w:cs="Times New Roman"/>
          <w:color w:val="007DC3"/>
        </w:rPr>
        <w:t>nterest</w:t>
      </w:r>
    </w:p>
    <w:p w:rsidR="00D06809" w:rsidRDefault="00D06809" w:rsidP="00D06809">
      <w:pPr>
        <w:pStyle w:val="Default"/>
        <w:jc w:val="both"/>
        <w:rPr>
          <w:sz w:val="20"/>
          <w:szCs w:val="20"/>
        </w:rPr>
      </w:pPr>
      <w:r w:rsidRPr="00F40293">
        <w:rPr>
          <w:sz w:val="20"/>
          <w:szCs w:val="20"/>
        </w:rPr>
        <w:t>Members are to comply with the conflict of interest requirements set out in, Clause 8 of Schedule 4 of the National Law.</w:t>
      </w:r>
    </w:p>
    <w:p w:rsidR="0010457D" w:rsidRPr="00F40293" w:rsidRDefault="0010457D" w:rsidP="00D06809">
      <w:pPr>
        <w:pStyle w:val="Default"/>
        <w:jc w:val="both"/>
        <w:rPr>
          <w:b/>
          <w:bCs/>
          <w:sz w:val="20"/>
          <w:szCs w:val="20"/>
        </w:rPr>
      </w:pPr>
    </w:p>
    <w:p w:rsidR="00D06809" w:rsidRPr="00346B6F" w:rsidRDefault="00D06809" w:rsidP="00346B6F">
      <w:pPr>
        <w:pStyle w:val="AHPRAbody"/>
        <w:rPr>
          <w:rFonts w:cs="Times New Roman"/>
          <w:color w:val="007DC3"/>
        </w:rPr>
      </w:pPr>
      <w:r w:rsidRPr="00346B6F">
        <w:rPr>
          <w:rFonts w:cs="Times New Roman"/>
          <w:color w:val="007DC3"/>
        </w:rPr>
        <w:lastRenderedPageBreak/>
        <w:t>Term</w:t>
      </w:r>
      <w:r w:rsidR="00DA7BA8">
        <w:rPr>
          <w:rFonts w:cs="Times New Roman"/>
          <w:color w:val="007DC3"/>
        </w:rPr>
        <w:t>s and conditions of appointment</w:t>
      </w:r>
    </w:p>
    <w:p w:rsidR="008D3CEC" w:rsidRPr="003242C6" w:rsidRDefault="00D06809" w:rsidP="008D3CEC">
      <w:pPr>
        <w:pStyle w:val="AHPRAbody"/>
        <w:rPr>
          <w:b/>
          <w:szCs w:val="20"/>
        </w:rPr>
      </w:pPr>
      <w:r>
        <w:t>Members will be appointed for a term determi</w:t>
      </w:r>
      <w:r w:rsidR="00DD1AD2">
        <w:t xml:space="preserve">ned by the Board for up to </w:t>
      </w:r>
      <w:r w:rsidR="008D3CEC">
        <w:t xml:space="preserve">three (3) </w:t>
      </w:r>
      <w:r w:rsidR="00272723">
        <w:t>year</w:t>
      </w:r>
      <w:r w:rsidR="008D3CEC">
        <w:t>s</w:t>
      </w:r>
      <w:r>
        <w:t xml:space="preserve"> and </w:t>
      </w:r>
      <w:r w:rsidR="00B519E7">
        <w:t xml:space="preserve">may </w:t>
      </w:r>
      <w:r>
        <w:t>be eligible for reappointment</w:t>
      </w:r>
      <w:r w:rsidR="008D3CEC">
        <w:t xml:space="preserve">, </w:t>
      </w:r>
      <w:r w:rsidR="008D3CEC">
        <w:rPr>
          <w:szCs w:val="20"/>
        </w:rPr>
        <w:t xml:space="preserve">and are expected to commence at the start of </w:t>
      </w:r>
      <w:r w:rsidR="008D3CEC" w:rsidRPr="003242C6">
        <w:rPr>
          <w:szCs w:val="20"/>
        </w:rPr>
        <w:t>January 2016.</w:t>
      </w:r>
    </w:p>
    <w:p w:rsidR="00D06809" w:rsidRPr="00272723" w:rsidRDefault="00D06809" w:rsidP="00272723">
      <w:pPr>
        <w:pStyle w:val="AHPRASubheadinglevel3"/>
      </w:pPr>
      <w:r w:rsidRPr="00346B6F">
        <w:t>Statutory protections</w:t>
      </w:r>
    </w:p>
    <w:p w:rsidR="00D06809" w:rsidRDefault="00D06809" w:rsidP="00D06809">
      <w:pPr>
        <w:rPr>
          <w:rFonts w:cs="Arial"/>
          <w:sz w:val="20"/>
          <w:szCs w:val="20"/>
        </w:rPr>
      </w:pPr>
      <w:r>
        <w:rPr>
          <w:rFonts w:cs="Arial"/>
          <w:sz w:val="20"/>
          <w:szCs w:val="20"/>
        </w:rPr>
        <w:t>Under section 236 of the National Law, members of the National Boards and committees are provided with appropriate statutory immunities for exercising their functions in good faith.</w:t>
      </w:r>
    </w:p>
    <w:p w:rsidR="00D06809" w:rsidRPr="00346B6F" w:rsidRDefault="00D06809" w:rsidP="00346B6F">
      <w:pPr>
        <w:pStyle w:val="AHPRAbody"/>
        <w:rPr>
          <w:rFonts w:cs="Times New Roman"/>
          <w:color w:val="007DC3"/>
        </w:rPr>
      </w:pPr>
      <w:r w:rsidRPr="00346B6F">
        <w:rPr>
          <w:rFonts w:cs="Times New Roman"/>
          <w:color w:val="007DC3"/>
        </w:rPr>
        <w:t>Staffing to support the Committee</w:t>
      </w:r>
    </w:p>
    <w:p w:rsidR="00D06809" w:rsidRPr="000147E1" w:rsidRDefault="00D06809" w:rsidP="00D06809">
      <w:pPr>
        <w:pStyle w:val="TextSpacing"/>
        <w:spacing w:after="120"/>
      </w:pPr>
      <w:r w:rsidRPr="000147E1">
        <w:t>Administrative support is to be provided by the Executive Officer</w:t>
      </w:r>
      <w:r w:rsidR="000E7364">
        <w:t xml:space="preserve">, </w:t>
      </w:r>
      <w:r w:rsidR="00B519E7">
        <w:t>Medical Radiation Practice</w:t>
      </w:r>
      <w:r w:rsidRPr="000147E1">
        <w:t xml:space="preserve"> </w:t>
      </w:r>
      <w:r>
        <w:t>and other relevant staff of AHPRA</w:t>
      </w:r>
      <w:r w:rsidR="008D3CEC">
        <w:t xml:space="preserve"> in the National Office</w:t>
      </w:r>
      <w:r>
        <w:t>.</w:t>
      </w:r>
    </w:p>
    <w:p w:rsidR="00D06809" w:rsidRPr="00346B6F" w:rsidRDefault="00D06809" w:rsidP="00346B6F">
      <w:pPr>
        <w:pStyle w:val="AHPRAbody"/>
        <w:rPr>
          <w:rFonts w:cs="Times New Roman"/>
          <w:color w:val="007DC3"/>
        </w:rPr>
      </w:pPr>
      <w:r w:rsidRPr="00346B6F">
        <w:rPr>
          <w:rFonts w:cs="Times New Roman"/>
          <w:color w:val="007DC3"/>
        </w:rPr>
        <w:t>Remuneration</w:t>
      </w:r>
    </w:p>
    <w:p w:rsidR="00E7404F" w:rsidRDefault="00E7404F" w:rsidP="00E7404F">
      <w:pPr>
        <w:pStyle w:val="AHPRAbody"/>
      </w:pPr>
      <w:r>
        <w:t>The remuneration for is determined by the Australian Health Workforce Ministerial Council having regard to the remuneration generally applied to regulatory bodies with a substantial influence on the health industry.</w:t>
      </w:r>
    </w:p>
    <w:p w:rsidR="00E7404F" w:rsidRDefault="00E7404F" w:rsidP="00E7404F">
      <w:pPr>
        <w:pStyle w:val="AHPRAbody"/>
      </w:pPr>
      <w:r>
        <w:t>The current remuneration (daily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A31BE4" w:rsidRPr="001D5382" w:rsidTr="00346B6F">
        <w:tc>
          <w:tcPr>
            <w:tcW w:w="1819" w:type="dxa"/>
            <w:vMerge w:val="restart"/>
          </w:tcPr>
          <w:p w:rsidR="00A31BE4" w:rsidRPr="00C714C2" w:rsidRDefault="00A31BE4" w:rsidP="004F4643">
            <w:pPr>
              <w:pStyle w:val="AHPRAbodybold"/>
              <w:rPr>
                <w:szCs w:val="20"/>
              </w:rPr>
            </w:pPr>
            <w:r w:rsidRPr="00C714C2">
              <w:rPr>
                <w:szCs w:val="20"/>
              </w:rPr>
              <w:t>Role</w:t>
            </w:r>
          </w:p>
        </w:tc>
        <w:tc>
          <w:tcPr>
            <w:tcW w:w="3084" w:type="dxa"/>
            <w:vAlign w:val="center"/>
          </w:tcPr>
          <w:p w:rsidR="00A31BE4" w:rsidRPr="00C714C2" w:rsidRDefault="00A31BE4" w:rsidP="00C714C2">
            <w:pPr>
              <w:pStyle w:val="Default"/>
              <w:jc w:val="center"/>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A31BE4" w:rsidRPr="00C714C2">
              <w:trPr>
                <w:trHeight w:val="363"/>
              </w:trPr>
              <w:tc>
                <w:tcPr>
                  <w:tcW w:w="0" w:type="auto"/>
                </w:tcPr>
                <w:p w:rsidR="00A31BE4" w:rsidRPr="00C714C2" w:rsidRDefault="00A31BE4" w:rsidP="00C714C2">
                  <w:pPr>
                    <w:autoSpaceDE w:val="0"/>
                    <w:autoSpaceDN w:val="0"/>
                    <w:adjustRightInd w:val="0"/>
                    <w:spacing w:after="0"/>
                    <w:jc w:val="center"/>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A31BE4" w:rsidRPr="00C714C2" w:rsidRDefault="00A31BE4" w:rsidP="00C714C2">
            <w:pPr>
              <w:pStyle w:val="AHPRAbody"/>
              <w:jc w:val="center"/>
              <w:rPr>
                <w:szCs w:val="20"/>
              </w:rPr>
            </w:pPr>
          </w:p>
        </w:tc>
        <w:tc>
          <w:tcPr>
            <w:tcW w:w="4327" w:type="dxa"/>
            <w:gridSpan w:val="2"/>
          </w:tcPr>
          <w:p w:rsidR="00A31BE4" w:rsidRPr="00C714C2" w:rsidRDefault="00A31BE4" w:rsidP="00C714C2">
            <w:pPr>
              <w:pStyle w:val="AHPRAbody"/>
              <w:jc w:val="center"/>
              <w:rPr>
                <w:rStyle w:val="AHPRAbodyboldChar"/>
                <w:szCs w:val="20"/>
              </w:rPr>
            </w:pPr>
            <w:r w:rsidRPr="00C714C2">
              <w:rPr>
                <w:rStyle w:val="AHPRAbodyboldChar"/>
                <w:szCs w:val="20"/>
              </w:rPr>
              <w:t>Extra travel time</w:t>
            </w:r>
          </w:p>
        </w:tc>
      </w:tr>
      <w:tr w:rsidR="00A31BE4" w:rsidRPr="001D5382" w:rsidTr="00346B6F">
        <w:tc>
          <w:tcPr>
            <w:tcW w:w="1819" w:type="dxa"/>
            <w:vMerge/>
          </w:tcPr>
          <w:p w:rsidR="00A31BE4" w:rsidRPr="00C714C2" w:rsidRDefault="00A31BE4" w:rsidP="004F4643">
            <w:pPr>
              <w:pStyle w:val="AHPRAbodybold"/>
              <w:rPr>
                <w:szCs w:val="20"/>
              </w:rPr>
            </w:pPr>
          </w:p>
        </w:tc>
        <w:tc>
          <w:tcPr>
            <w:tcW w:w="3084" w:type="dxa"/>
            <w:vAlign w:val="center"/>
          </w:tcPr>
          <w:p w:rsidR="00A31BE4" w:rsidRPr="00C714C2" w:rsidRDefault="00C714C2" w:rsidP="00C714C2">
            <w:pPr>
              <w:pStyle w:val="Default"/>
              <w:jc w:val="center"/>
              <w:rPr>
                <w:rStyle w:val="AHPRAbodyboldChar"/>
                <w:b w:val="0"/>
                <w:sz w:val="20"/>
                <w:szCs w:val="20"/>
              </w:rPr>
            </w:pPr>
            <w:r w:rsidRPr="00C714C2">
              <w:rPr>
                <w:rStyle w:val="AHPRAbodyboldChar"/>
                <w:b w:val="0"/>
                <w:sz w:val="20"/>
                <w:szCs w:val="20"/>
              </w:rPr>
              <w:t>Daily sitting fee</w:t>
            </w:r>
          </w:p>
          <w:p w:rsidR="00C714C2" w:rsidRPr="00C714C2" w:rsidRDefault="00C714C2" w:rsidP="00C714C2">
            <w:pPr>
              <w:pStyle w:val="Default"/>
              <w:jc w:val="center"/>
              <w:rPr>
                <w:rStyle w:val="AHPRAbodyboldChar"/>
                <w:b w:val="0"/>
                <w:sz w:val="20"/>
                <w:szCs w:val="20"/>
              </w:rPr>
            </w:pPr>
            <w:r w:rsidRPr="00C714C2">
              <w:rPr>
                <w:rStyle w:val="AHPRAbodyboldChar"/>
                <w:b w:val="0"/>
                <w:sz w:val="20"/>
                <w:szCs w:val="20"/>
              </w:rPr>
              <w:t>(more than 4 hours in a day)</w:t>
            </w:r>
          </w:p>
        </w:tc>
        <w:tc>
          <w:tcPr>
            <w:tcW w:w="2376" w:type="dxa"/>
          </w:tcPr>
          <w:p w:rsidR="00A31BE4" w:rsidRPr="00C714C2" w:rsidRDefault="00C714C2" w:rsidP="00C714C2">
            <w:pPr>
              <w:pStyle w:val="AHPRAbody"/>
              <w:jc w:val="center"/>
              <w:rPr>
                <w:rStyle w:val="AHPRAbodyboldChar"/>
                <w:b w:val="0"/>
                <w:szCs w:val="20"/>
              </w:rPr>
            </w:pPr>
            <w:r w:rsidRPr="00C714C2">
              <w:rPr>
                <w:rStyle w:val="AHPRAbodyboldChar"/>
                <w:b w:val="0"/>
                <w:szCs w:val="20"/>
              </w:rPr>
              <w:t>Between 4 – 8 hours</w:t>
            </w:r>
          </w:p>
        </w:tc>
        <w:tc>
          <w:tcPr>
            <w:tcW w:w="1951" w:type="dxa"/>
          </w:tcPr>
          <w:p w:rsidR="00A31BE4" w:rsidRPr="00C714C2" w:rsidRDefault="00C714C2" w:rsidP="00C714C2">
            <w:pPr>
              <w:pStyle w:val="AHPRAbody"/>
              <w:jc w:val="center"/>
              <w:rPr>
                <w:rStyle w:val="AHPRAbodyboldChar"/>
                <w:b w:val="0"/>
                <w:szCs w:val="20"/>
              </w:rPr>
            </w:pPr>
            <w:r w:rsidRPr="00C714C2">
              <w:rPr>
                <w:rStyle w:val="AHPRAbodyboldChar"/>
                <w:b w:val="0"/>
                <w:szCs w:val="20"/>
              </w:rPr>
              <w:t>Over 8 hours</w:t>
            </w:r>
          </w:p>
        </w:tc>
      </w:tr>
      <w:tr w:rsidR="00A31BE4" w:rsidRPr="001D5382" w:rsidTr="00346B6F">
        <w:tc>
          <w:tcPr>
            <w:tcW w:w="1819" w:type="dxa"/>
          </w:tcPr>
          <w:p w:rsidR="00A31BE4" w:rsidRPr="00C714C2" w:rsidRDefault="000E7364" w:rsidP="004F4643">
            <w:pPr>
              <w:pStyle w:val="AHPRAbody"/>
              <w:rPr>
                <w:szCs w:val="20"/>
              </w:rPr>
            </w:pPr>
            <w:r>
              <w:rPr>
                <w:szCs w:val="20"/>
              </w:rPr>
              <w:t>Committee</w:t>
            </w:r>
            <w:r w:rsidR="00A31BE4" w:rsidRPr="00C714C2">
              <w:rPr>
                <w:szCs w:val="20"/>
              </w:rPr>
              <w:t xml:space="preserve"> Chair</w:t>
            </w:r>
          </w:p>
        </w:tc>
        <w:tc>
          <w:tcPr>
            <w:tcW w:w="3084" w:type="dxa"/>
          </w:tcPr>
          <w:p w:rsidR="00A31BE4" w:rsidRPr="00C714C2" w:rsidRDefault="00A31BE4" w:rsidP="00346B6F">
            <w:pPr>
              <w:pStyle w:val="AHPRAbody"/>
              <w:rPr>
                <w:szCs w:val="20"/>
              </w:rPr>
            </w:pPr>
            <w:r w:rsidRPr="00C714C2">
              <w:rPr>
                <w:szCs w:val="20"/>
              </w:rPr>
              <w:t>$740</w:t>
            </w:r>
          </w:p>
        </w:tc>
        <w:tc>
          <w:tcPr>
            <w:tcW w:w="2376" w:type="dxa"/>
          </w:tcPr>
          <w:p w:rsidR="00A31BE4" w:rsidRPr="00C714C2" w:rsidRDefault="00C714C2" w:rsidP="00346B6F">
            <w:pPr>
              <w:pStyle w:val="AHPRAbody"/>
              <w:rPr>
                <w:rStyle w:val="AHPRAbodyboldChar"/>
                <w:b w:val="0"/>
                <w:szCs w:val="20"/>
              </w:rPr>
            </w:pPr>
            <w:r w:rsidRPr="00C714C2">
              <w:rPr>
                <w:rStyle w:val="AHPRAbodyboldChar"/>
                <w:b w:val="0"/>
                <w:szCs w:val="20"/>
              </w:rPr>
              <w:t>$370</w:t>
            </w:r>
          </w:p>
        </w:tc>
        <w:tc>
          <w:tcPr>
            <w:tcW w:w="1951" w:type="dxa"/>
          </w:tcPr>
          <w:p w:rsidR="00A31BE4" w:rsidRPr="00C714C2" w:rsidRDefault="00C714C2" w:rsidP="00346B6F">
            <w:pPr>
              <w:pStyle w:val="AHPRAbody"/>
              <w:rPr>
                <w:rStyle w:val="AHPRAbodyboldChar"/>
                <w:b w:val="0"/>
                <w:szCs w:val="20"/>
              </w:rPr>
            </w:pPr>
            <w:r w:rsidRPr="00C714C2">
              <w:rPr>
                <w:rStyle w:val="AHPRAbodyboldChar"/>
                <w:b w:val="0"/>
                <w:szCs w:val="20"/>
              </w:rPr>
              <w:t>$740</w:t>
            </w:r>
          </w:p>
        </w:tc>
      </w:tr>
      <w:tr w:rsidR="00A31BE4" w:rsidRPr="001D5382" w:rsidTr="00346B6F">
        <w:tc>
          <w:tcPr>
            <w:tcW w:w="1819" w:type="dxa"/>
          </w:tcPr>
          <w:p w:rsidR="00A31BE4" w:rsidRPr="00C714C2" w:rsidRDefault="000E7364" w:rsidP="004F4643">
            <w:pPr>
              <w:pStyle w:val="AHPRAbody"/>
              <w:rPr>
                <w:szCs w:val="20"/>
              </w:rPr>
            </w:pPr>
            <w:r>
              <w:rPr>
                <w:szCs w:val="20"/>
              </w:rPr>
              <w:t xml:space="preserve">Committee </w:t>
            </w:r>
            <w:r w:rsidR="00A31BE4" w:rsidRPr="00C714C2">
              <w:rPr>
                <w:szCs w:val="20"/>
              </w:rPr>
              <w:t>member</w:t>
            </w:r>
          </w:p>
        </w:tc>
        <w:tc>
          <w:tcPr>
            <w:tcW w:w="3084" w:type="dxa"/>
          </w:tcPr>
          <w:p w:rsidR="00A31BE4" w:rsidRPr="00C714C2" w:rsidRDefault="00A31BE4" w:rsidP="00346B6F">
            <w:pPr>
              <w:pStyle w:val="AHPRAbody"/>
              <w:rPr>
                <w:szCs w:val="20"/>
              </w:rPr>
            </w:pPr>
            <w:r w:rsidRPr="00C714C2">
              <w:rPr>
                <w:szCs w:val="20"/>
              </w:rPr>
              <w:t>$607</w:t>
            </w:r>
          </w:p>
        </w:tc>
        <w:tc>
          <w:tcPr>
            <w:tcW w:w="2376" w:type="dxa"/>
          </w:tcPr>
          <w:p w:rsidR="00A31BE4" w:rsidRPr="00C714C2" w:rsidRDefault="00C714C2" w:rsidP="00346B6F">
            <w:pPr>
              <w:pStyle w:val="AHPRAbody"/>
              <w:rPr>
                <w:rStyle w:val="AHPRAbodyboldChar"/>
                <w:b w:val="0"/>
                <w:szCs w:val="20"/>
              </w:rPr>
            </w:pPr>
            <w:r w:rsidRPr="00C714C2">
              <w:rPr>
                <w:rStyle w:val="AHPRAbodyboldChar"/>
                <w:b w:val="0"/>
                <w:szCs w:val="20"/>
              </w:rPr>
              <w:t>$303</w:t>
            </w:r>
          </w:p>
        </w:tc>
        <w:tc>
          <w:tcPr>
            <w:tcW w:w="1951" w:type="dxa"/>
          </w:tcPr>
          <w:p w:rsidR="00A31BE4" w:rsidRPr="00C714C2" w:rsidRDefault="00C714C2" w:rsidP="00346B6F">
            <w:pPr>
              <w:pStyle w:val="AHPRAbody"/>
              <w:rPr>
                <w:rStyle w:val="AHPRAbodyboldChar"/>
                <w:b w:val="0"/>
                <w:szCs w:val="20"/>
              </w:rPr>
            </w:pPr>
            <w:r w:rsidRPr="00C714C2">
              <w:rPr>
                <w:rStyle w:val="AHPRAbodyboldChar"/>
                <w:b w:val="0"/>
                <w:szCs w:val="20"/>
              </w:rPr>
              <w:t>$607</w:t>
            </w:r>
          </w:p>
        </w:tc>
      </w:tr>
    </w:tbl>
    <w:p w:rsidR="00E7404F" w:rsidRDefault="00A31BE4" w:rsidP="00E7404F">
      <w:pPr>
        <w:pStyle w:val="AHPRAbody"/>
        <w:spacing w:before="240"/>
      </w:pPr>
      <w:r w:rsidRPr="00A31BE4">
        <w:rPr>
          <w:color w:val="000000"/>
          <w:szCs w:val="20"/>
          <w:lang w:val="en-US"/>
        </w:rPr>
        <w:t>For meetings that are less than 4 hours, half the daily fee is payable.</w:t>
      </w:r>
      <w:r w:rsidR="008D3CEC">
        <w:rPr>
          <w:color w:val="000000"/>
          <w:szCs w:val="20"/>
          <w:lang w:val="en-US"/>
        </w:rPr>
        <w:t xml:space="preserve"> </w:t>
      </w:r>
      <w:r w:rsidR="00E7404F">
        <w:t xml:space="preserve">Business rules for the payment of sitting fees and expenses are set by AHPRA.  </w:t>
      </w:r>
    </w:p>
    <w:p w:rsidR="00E7404F" w:rsidRDefault="00E7404F" w:rsidP="00E7404F">
      <w:pPr>
        <w:pStyle w:val="AHPRAbody"/>
      </w:pPr>
      <w:r>
        <w:t xml:space="preserve">As a general guide, the daily fee applies for committee member attendance in person or by telephone at a scheduled </w:t>
      </w:r>
      <w:r w:rsidR="000E7364">
        <w:t>committee</w:t>
      </w:r>
      <w:r>
        <w:t xml:space="preserve"> meeting. The daily fee includes meeting preparation time for the scheduled meeting and up to four hours of travel time.</w:t>
      </w:r>
      <w:r w:rsidR="00225738">
        <w:t xml:space="preserve"> M</w:t>
      </w:r>
      <w:r>
        <w:t>embers are entitled to reimbursement of any reasonable out-of-pocket expenses incurred during the course of undertaking business.</w:t>
      </w:r>
    </w:p>
    <w:p w:rsidR="00E7404F" w:rsidRPr="00C92CDD" w:rsidRDefault="00E7404F" w:rsidP="00E7404F">
      <w:pPr>
        <w:pStyle w:val="Default"/>
        <w:spacing w:after="200"/>
        <w:rPr>
          <w:sz w:val="20"/>
          <w:szCs w:val="20"/>
        </w:rPr>
      </w:pPr>
      <w:r>
        <w:rPr>
          <w:sz w:val="20"/>
          <w:szCs w:val="20"/>
        </w:rPr>
        <w:t>The fees paid are assessable under the Income Tax Assessment Act 1997.</w:t>
      </w:r>
    </w:p>
    <w:p w:rsidR="00A66B8A" w:rsidRDefault="00A66B8A" w:rsidP="00A66B8A">
      <w:pPr>
        <w:pStyle w:val="AHPRAbody"/>
        <w:rPr>
          <w:szCs w:val="20"/>
        </w:rPr>
      </w:pPr>
      <w:r w:rsidRPr="00A73B96">
        <w:rPr>
          <w:szCs w:val="20"/>
        </w:rPr>
        <w:t xml:space="preserve">AHPRA recognises that government and statutory employees may be bound by their employer policy regarding payment for employment undertaken outside of the employer which may alter the </w:t>
      </w:r>
      <w:r>
        <w:rPr>
          <w:szCs w:val="20"/>
        </w:rPr>
        <w:t>way</w:t>
      </w:r>
      <w:r w:rsidRPr="00A73B96">
        <w:rPr>
          <w:szCs w:val="20"/>
        </w:rPr>
        <w:t xml:space="preserve"> members are paid. If you are a government or statutory employee</w:t>
      </w:r>
      <w:r>
        <w:rPr>
          <w:szCs w:val="20"/>
        </w:rPr>
        <w:t>, we</w:t>
      </w:r>
      <w:r w:rsidRPr="00A73B96">
        <w:rPr>
          <w:szCs w:val="20"/>
        </w:rPr>
        <w:t xml:space="preserve"> kindly ask you to advise</w:t>
      </w:r>
      <w:r>
        <w:rPr>
          <w:szCs w:val="20"/>
        </w:rPr>
        <w:t xml:space="preserve"> AHPRA accordingly with your application. </w:t>
      </w:r>
    </w:p>
    <w:p w:rsidR="008D3CEC" w:rsidRDefault="008D3CEC">
      <w:pPr>
        <w:spacing w:after="0"/>
        <w:rPr>
          <w:color w:val="007DC3"/>
          <w:sz w:val="20"/>
        </w:rPr>
      </w:pPr>
      <w:r>
        <w:rPr>
          <w:color w:val="007DC3"/>
        </w:rPr>
        <w:br w:type="page"/>
      </w:r>
    </w:p>
    <w:p w:rsidR="006D720E" w:rsidRPr="00346B6F" w:rsidRDefault="006D720E" w:rsidP="00346B6F">
      <w:pPr>
        <w:pStyle w:val="AHPRAbody"/>
        <w:rPr>
          <w:rFonts w:cs="Times New Roman"/>
          <w:color w:val="007DC3"/>
        </w:rPr>
      </w:pPr>
      <w:r w:rsidRPr="00346B6F">
        <w:rPr>
          <w:rFonts w:cs="Times New Roman"/>
          <w:color w:val="007DC3"/>
        </w:rPr>
        <w:lastRenderedPageBreak/>
        <w:t>Selection process</w:t>
      </w:r>
    </w:p>
    <w:p w:rsidR="006D720E" w:rsidRDefault="006D720E" w:rsidP="006D720E">
      <w:pPr>
        <w:pStyle w:val="Default"/>
        <w:spacing w:after="200"/>
        <w:rPr>
          <w:sz w:val="20"/>
          <w:szCs w:val="20"/>
        </w:rPr>
      </w:pPr>
      <w:r>
        <w:rPr>
          <w:sz w:val="20"/>
          <w:szCs w:val="20"/>
        </w:rPr>
        <w:t xml:space="preserve">The Board will appoint a </w:t>
      </w:r>
      <w:r w:rsidR="00242C46">
        <w:rPr>
          <w:sz w:val="20"/>
          <w:szCs w:val="20"/>
        </w:rPr>
        <w:t>s</w:t>
      </w:r>
      <w:r>
        <w:rPr>
          <w:sz w:val="20"/>
          <w:szCs w:val="20"/>
        </w:rPr>
        <w:t xml:space="preserve">election </w:t>
      </w:r>
      <w:r w:rsidR="00242C46">
        <w:rPr>
          <w:sz w:val="20"/>
          <w:szCs w:val="20"/>
        </w:rPr>
        <w:t>a</w:t>
      </w:r>
      <w:r>
        <w:rPr>
          <w:sz w:val="20"/>
          <w:szCs w:val="20"/>
        </w:rPr>
        <w:t xml:space="preserve">dvisory </w:t>
      </w:r>
      <w:r w:rsidR="00242C46">
        <w:rPr>
          <w:sz w:val="20"/>
          <w:szCs w:val="20"/>
        </w:rPr>
        <w:t>p</w:t>
      </w:r>
      <w:r>
        <w:rPr>
          <w:sz w:val="20"/>
          <w:szCs w:val="20"/>
        </w:rPr>
        <w:t xml:space="preserve">anel to review all </w:t>
      </w:r>
      <w:r w:rsidR="00F5077C">
        <w:rPr>
          <w:sz w:val="20"/>
          <w:szCs w:val="20"/>
        </w:rPr>
        <w:t>applications</w:t>
      </w:r>
      <w:r>
        <w:rPr>
          <w:sz w:val="20"/>
          <w:szCs w:val="20"/>
        </w:rPr>
        <w:t xml:space="preserve"> and </w:t>
      </w:r>
      <w:r w:rsidR="00242C46">
        <w:rPr>
          <w:sz w:val="20"/>
          <w:szCs w:val="20"/>
        </w:rPr>
        <w:t>prepare a recommendation for</w:t>
      </w:r>
      <w:r>
        <w:rPr>
          <w:sz w:val="20"/>
          <w:szCs w:val="20"/>
        </w:rPr>
        <w:t xml:space="preserve"> the Board</w:t>
      </w:r>
      <w:r w:rsidR="00242C46">
        <w:rPr>
          <w:sz w:val="20"/>
          <w:szCs w:val="20"/>
        </w:rPr>
        <w:t>’s</w:t>
      </w:r>
      <w:r>
        <w:rPr>
          <w:sz w:val="20"/>
          <w:szCs w:val="20"/>
        </w:rPr>
        <w:t xml:space="preserve"> approval.</w:t>
      </w:r>
    </w:p>
    <w:p w:rsidR="006D720E" w:rsidRPr="001D40A3" w:rsidRDefault="006D720E" w:rsidP="006D720E">
      <w:pPr>
        <w:rPr>
          <w:rFonts w:cs="Arial"/>
          <w:sz w:val="20"/>
          <w:szCs w:val="20"/>
        </w:rPr>
      </w:pPr>
      <w:r>
        <w:rPr>
          <w:rFonts w:cs="Arial"/>
          <w:sz w:val="20"/>
          <w:szCs w:val="20"/>
        </w:rPr>
        <w:t>S</w:t>
      </w:r>
      <w:r w:rsidRPr="001D40A3">
        <w:rPr>
          <w:rFonts w:cs="Arial"/>
          <w:sz w:val="20"/>
          <w:szCs w:val="20"/>
        </w:rPr>
        <w:t xml:space="preserve">hortlisted </w:t>
      </w:r>
      <w:r w:rsidR="000318B4">
        <w:rPr>
          <w:rFonts w:cs="Arial"/>
          <w:sz w:val="20"/>
          <w:szCs w:val="20"/>
        </w:rPr>
        <w:t>candidates</w:t>
      </w:r>
      <w:r w:rsidRPr="001D40A3">
        <w:rPr>
          <w:rFonts w:cs="Arial"/>
          <w:sz w:val="20"/>
          <w:szCs w:val="20"/>
        </w:rPr>
        <w:t xml:space="preserve"> </w:t>
      </w:r>
      <w:r>
        <w:rPr>
          <w:rFonts w:cs="Arial"/>
          <w:sz w:val="20"/>
          <w:szCs w:val="20"/>
        </w:rPr>
        <w:t xml:space="preserve">may </w:t>
      </w:r>
      <w:r w:rsidRPr="001D40A3">
        <w:rPr>
          <w:rFonts w:cs="Arial"/>
          <w:sz w:val="20"/>
          <w:szCs w:val="20"/>
        </w:rPr>
        <w:t>be interviewed to ensure that they have the necessary qualifications, skills and experience for the posi</w:t>
      </w:r>
      <w:r w:rsidR="000318B4">
        <w:rPr>
          <w:rFonts w:cs="Arial"/>
          <w:sz w:val="20"/>
          <w:szCs w:val="20"/>
        </w:rPr>
        <w:t>tion.</w:t>
      </w:r>
    </w:p>
    <w:p w:rsidR="006D720E" w:rsidRPr="00E51F79" w:rsidRDefault="006D720E" w:rsidP="006D720E">
      <w:pPr>
        <w:spacing w:after="0"/>
        <w:jc w:val="both"/>
        <w:rPr>
          <w:rFonts w:cs="Arial"/>
          <w:sz w:val="20"/>
          <w:szCs w:val="20"/>
        </w:rPr>
      </w:pPr>
      <w:r>
        <w:rPr>
          <w:rFonts w:cs="Arial"/>
          <w:sz w:val="20"/>
          <w:szCs w:val="20"/>
        </w:rPr>
        <w:t xml:space="preserve">Shortlisted </w:t>
      </w:r>
      <w:r w:rsidR="000318B4">
        <w:rPr>
          <w:rFonts w:cs="Arial"/>
          <w:sz w:val="20"/>
          <w:szCs w:val="20"/>
        </w:rPr>
        <w:t>candidates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0318B4" w:rsidRPr="00AD7749" w:rsidRDefault="000318B4" w:rsidP="000318B4">
      <w:pPr>
        <w:pStyle w:val="AHPRABulletlevel1"/>
      </w:pPr>
      <w:r>
        <w:t>an Australia-wide</w:t>
      </w:r>
      <w:r w:rsidRPr="00AD7749">
        <w:t xml:space="preserve"> criminal record check by CrimTrac</w:t>
      </w:r>
    </w:p>
    <w:p w:rsidR="000318B4" w:rsidRPr="00AD7749" w:rsidRDefault="000318B4" w:rsidP="000318B4">
      <w:pPr>
        <w:pStyle w:val="AHPRABulletlevel1"/>
      </w:pPr>
      <w:r w:rsidRPr="00AD7749">
        <w:t xml:space="preserve">a check of the Australian Securities and Investment Commission (ASIC) register of persons prohibited/disqualified by ASIC under the provisions of </w:t>
      </w:r>
      <w:r w:rsidRPr="00AD7749">
        <w:rPr>
          <w:i/>
        </w:rPr>
        <w:t>the Corporations Act</w:t>
      </w:r>
      <w:r w:rsidRPr="00AD7749">
        <w:t xml:space="preserve"> </w:t>
      </w:r>
      <w:r w:rsidRPr="00AD7749">
        <w:rPr>
          <w:i/>
        </w:rPr>
        <w:t xml:space="preserve">2001 </w:t>
      </w:r>
      <w:r w:rsidRPr="00AD7749">
        <w:t>(Cth)</w:t>
      </w:r>
    </w:p>
    <w:p w:rsidR="000318B4" w:rsidRPr="00AD7749" w:rsidRDefault="000318B4" w:rsidP="000318B4">
      <w:pPr>
        <w:pStyle w:val="AHPRABulletlevel1"/>
      </w:pPr>
      <w:r w:rsidRPr="00AD7749">
        <w:t>a check of the</w:t>
      </w:r>
      <w:r>
        <w:t xml:space="preserve"> Australian Financial Security Authority (AFS</w:t>
      </w:r>
      <w:r w:rsidRPr="00AD7749">
        <w:t xml:space="preserve">A) National Personal Insolvency Index which contains information about proceedings and administrations under the </w:t>
      </w:r>
      <w:r w:rsidRPr="00AD7749">
        <w:rPr>
          <w:i/>
        </w:rPr>
        <w:t xml:space="preserve">Bankruptcy Act 1966 </w:t>
      </w:r>
      <w:r w:rsidRPr="00AD7749">
        <w:t>(Cth).</w:t>
      </w:r>
    </w:p>
    <w:p w:rsidR="006D720E" w:rsidRDefault="008D3CEC" w:rsidP="006D720E">
      <w:pPr>
        <w:spacing w:before="120"/>
        <w:jc w:val="both"/>
        <w:rPr>
          <w:rFonts w:cs="Arial"/>
          <w:sz w:val="20"/>
          <w:szCs w:val="20"/>
        </w:rPr>
      </w:pPr>
      <w:r>
        <w:rPr>
          <w:rFonts w:cs="Arial"/>
          <w:sz w:val="20"/>
          <w:szCs w:val="20"/>
        </w:rPr>
        <w:t>All a</w:t>
      </w:r>
      <w:r w:rsidR="000318B4">
        <w:rPr>
          <w:rFonts w:cs="Arial"/>
          <w:sz w:val="20"/>
          <w:szCs w:val="20"/>
        </w:rPr>
        <w:t xml:space="preserve">pplicants </w:t>
      </w:r>
      <w:r w:rsidR="009F6C7B">
        <w:rPr>
          <w:rFonts w:cs="Arial"/>
          <w:sz w:val="20"/>
          <w:szCs w:val="20"/>
        </w:rPr>
        <w:t>are</w:t>
      </w:r>
      <w:r w:rsidR="000318B4">
        <w:rPr>
          <w:rFonts w:cs="Arial"/>
          <w:sz w:val="20"/>
          <w:szCs w:val="20"/>
        </w:rPr>
        <w:t xml:space="preserve"> required</w:t>
      </w:r>
      <w:r w:rsidR="006D720E">
        <w:rPr>
          <w:rFonts w:cs="Arial"/>
          <w:sz w:val="20"/>
          <w:szCs w:val="20"/>
        </w:rPr>
        <w:t xml:space="preserve"> to complete and return a declarat</w:t>
      </w:r>
      <w:r w:rsidR="000318B4">
        <w:rPr>
          <w:rFonts w:cs="Arial"/>
          <w:sz w:val="20"/>
          <w:szCs w:val="20"/>
        </w:rPr>
        <w:t>ion of private interests form.</w:t>
      </w:r>
    </w:p>
    <w:p w:rsidR="006D720E" w:rsidRPr="001D40A3" w:rsidRDefault="0018439B" w:rsidP="006D720E">
      <w:pPr>
        <w:rPr>
          <w:rFonts w:cs="Arial"/>
          <w:sz w:val="20"/>
          <w:szCs w:val="20"/>
        </w:rPr>
      </w:pPr>
      <w:r>
        <w:rPr>
          <w:rFonts w:cs="Arial"/>
          <w:sz w:val="20"/>
          <w:szCs w:val="20"/>
        </w:rPr>
        <w:t xml:space="preserve">For </w:t>
      </w:r>
      <w:r w:rsidRPr="001D40A3">
        <w:rPr>
          <w:rFonts w:cs="Arial"/>
          <w:sz w:val="20"/>
          <w:szCs w:val="20"/>
        </w:rPr>
        <w:t>practitioner</w:t>
      </w:r>
      <w:r w:rsidR="006D720E" w:rsidRPr="001D40A3">
        <w:rPr>
          <w:rFonts w:cs="Arial"/>
          <w:sz w:val="20"/>
          <w:szCs w:val="20"/>
        </w:rPr>
        <w:t xml:space="preserve"> member</w:t>
      </w:r>
      <w:r>
        <w:rPr>
          <w:rFonts w:cs="Arial"/>
          <w:sz w:val="20"/>
          <w:szCs w:val="20"/>
        </w:rPr>
        <w:t>s</w:t>
      </w:r>
      <w:r w:rsidR="006D720E" w:rsidRPr="001D40A3">
        <w:rPr>
          <w:rFonts w:cs="Arial"/>
          <w:sz w:val="20"/>
          <w:szCs w:val="20"/>
        </w:rPr>
        <w:t>, a check of board records will be undertaken to ensure the practitioner is of good standing.</w:t>
      </w:r>
    </w:p>
    <w:p w:rsidR="006D720E" w:rsidRPr="00E51F79" w:rsidRDefault="006D720E" w:rsidP="006D720E">
      <w:pPr>
        <w:jc w:val="both"/>
        <w:rPr>
          <w:rFonts w:cs="Arial"/>
          <w:sz w:val="20"/>
          <w:szCs w:val="20"/>
        </w:rPr>
      </w:pPr>
      <w:r w:rsidRPr="00E51F79">
        <w:rPr>
          <w:rFonts w:cs="Arial"/>
          <w:sz w:val="20"/>
          <w:szCs w:val="20"/>
        </w:rPr>
        <w:t xml:space="preserve">The </w:t>
      </w:r>
      <w:r>
        <w:rPr>
          <w:rFonts w:cs="Arial"/>
          <w:sz w:val="20"/>
          <w:szCs w:val="20"/>
        </w:rPr>
        <w:t>n</w:t>
      </w:r>
      <w:r w:rsidRPr="00E51F79">
        <w:rPr>
          <w:rFonts w:cs="Arial"/>
          <w:sz w:val="20"/>
          <w:szCs w:val="20"/>
        </w:rPr>
        <w:t xml:space="preserve">ational </w:t>
      </w:r>
      <w:r>
        <w:rPr>
          <w:rFonts w:cs="Arial"/>
          <w:sz w:val="20"/>
          <w:szCs w:val="20"/>
        </w:rPr>
        <w:t>c</w:t>
      </w:r>
      <w:r w:rsidRPr="00E51F79">
        <w:rPr>
          <w:rFonts w:cs="Arial"/>
          <w:sz w:val="20"/>
          <w:szCs w:val="20"/>
        </w:rPr>
        <w:t xml:space="preserve">riminal </w:t>
      </w:r>
      <w:r>
        <w:rPr>
          <w:rFonts w:cs="Arial"/>
          <w:sz w:val="20"/>
          <w:szCs w:val="20"/>
        </w:rPr>
        <w:t>h</w:t>
      </w:r>
      <w:r w:rsidRPr="00E51F79">
        <w:rPr>
          <w:rFonts w:cs="Arial"/>
          <w:sz w:val="20"/>
          <w:szCs w:val="20"/>
        </w:rPr>
        <w:t xml:space="preserve">istory </w:t>
      </w:r>
      <w:r>
        <w:rPr>
          <w:rFonts w:cs="Arial"/>
          <w:sz w:val="20"/>
          <w:szCs w:val="20"/>
        </w:rPr>
        <w:t>c</w:t>
      </w:r>
      <w:r w:rsidRPr="00E51F79">
        <w:rPr>
          <w:rFonts w:cs="Arial"/>
          <w:sz w:val="20"/>
          <w:szCs w:val="20"/>
        </w:rPr>
        <w:t>heck form will be processed by a suitably trained AHPRA officer.</w:t>
      </w:r>
    </w:p>
    <w:p w:rsidR="00C650D2" w:rsidRDefault="006D720E" w:rsidP="00C650D2">
      <w:pPr>
        <w:tabs>
          <w:tab w:val="left" w:pos="567"/>
        </w:tabs>
        <w:autoSpaceDE w:val="0"/>
        <w:autoSpaceDN w:val="0"/>
        <w:adjustRightInd w:val="0"/>
        <w:rPr>
          <w:rFonts w:cs="Arial"/>
          <w:color w:val="000000"/>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Pr="00D50CC6">
        <w:rPr>
          <w:rFonts w:cs="Arial"/>
          <w:sz w:val="20"/>
          <w:szCs w:val="20"/>
        </w:rPr>
        <w:t xml:space="preserve">Applicants are asked to nominate three referees who can support the </w:t>
      </w:r>
      <w:r w:rsidRPr="00EF1A68">
        <w:rPr>
          <w:rFonts w:cs="Arial"/>
          <w:sz w:val="20"/>
          <w:szCs w:val="20"/>
        </w:rPr>
        <w:t>attributes</w:t>
      </w:r>
      <w:r w:rsidRPr="00E51F79">
        <w:rPr>
          <w:rFonts w:cs="Arial"/>
          <w:sz w:val="20"/>
          <w:szCs w:val="20"/>
        </w:rPr>
        <w:t xml:space="preserve"> and duties of the position.</w:t>
      </w:r>
      <w:r w:rsidR="00C650D2" w:rsidRPr="00C650D2">
        <w:rPr>
          <w:rFonts w:cs="Arial"/>
          <w:color w:val="000000"/>
          <w:sz w:val="20"/>
          <w:szCs w:val="20"/>
        </w:rPr>
        <w:t xml:space="preserve"> </w:t>
      </w:r>
    </w:p>
    <w:p w:rsidR="006D720E" w:rsidRPr="00346B6F" w:rsidRDefault="006D720E" w:rsidP="00346B6F">
      <w:pPr>
        <w:pStyle w:val="AHPRAbody"/>
        <w:rPr>
          <w:rFonts w:cs="Times New Roman"/>
          <w:color w:val="007DC3"/>
        </w:rPr>
      </w:pPr>
      <w:r w:rsidRPr="00346B6F">
        <w:rPr>
          <w:rFonts w:cs="Times New Roman"/>
          <w:color w:val="007DC3"/>
        </w:rPr>
        <w:t>Applying for appointment to the vacant positions</w:t>
      </w:r>
    </w:p>
    <w:p w:rsidR="00F210E8" w:rsidRPr="00F5077C" w:rsidRDefault="006D720E" w:rsidP="00F5077C">
      <w:pPr>
        <w:spacing w:after="0"/>
        <w:rPr>
          <w:rFonts w:cs="Arial"/>
          <w:sz w:val="20"/>
        </w:rPr>
      </w:pPr>
      <w:r>
        <w:rPr>
          <w:rFonts w:cs="Arial"/>
          <w:sz w:val="20"/>
        </w:rPr>
        <w:t>Please refer to the application form for detailed instructions on submitting your full application.</w:t>
      </w:r>
    </w:p>
    <w:sectPr w:rsidR="00F210E8" w:rsidRPr="00F5077C" w:rsidSect="00C714C2">
      <w:headerReference w:type="default" r:id="rId10"/>
      <w:footerReference w:type="even" r:id="rId11"/>
      <w:footerReference w:type="default" r:id="rId12"/>
      <w:headerReference w:type="first" r:id="rId13"/>
      <w:footerReference w:type="first" r:id="rId14"/>
      <w:type w:val="continuous"/>
      <w:pgSz w:w="11900" w:h="16840"/>
      <w:pgMar w:top="1383" w:right="1247" w:bottom="992" w:left="1247" w:header="284"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B0" w:rsidRDefault="00FE72B0" w:rsidP="00FC2881">
      <w:pPr>
        <w:spacing w:after="0"/>
      </w:pPr>
      <w:r>
        <w:separator/>
      </w:r>
    </w:p>
    <w:p w:rsidR="00FE72B0" w:rsidRDefault="00FE72B0"/>
  </w:endnote>
  <w:endnote w:type="continuationSeparator" w:id="0">
    <w:p w:rsidR="00FE72B0" w:rsidRDefault="00FE72B0" w:rsidP="00FC2881">
      <w:pPr>
        <w:spacing w:after="0"/>
      </w:pPr>
      <w:r>
        <w:continuationSeparator/>
      </w:r>
    </w:p>
    <w:p w:rsidR="00FE72B0" w:rsidRDefault="00FE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B0" w:rsidRDefault="008162CD" w:rsidP="00FC2881">
    <w:pPr>
      <w:pStyle w:val="AHPRAfootnote"/>
      <w:framePr w:wrap="around" w:vAnchor="text" w:hAnchor="margin" w:xAlign="right" w:y="1"/>
    </w:pPr>
    <w:r>
      <w:fldChar w:fldCharType="begin"/>
    </w:r>
    <w:r w:rsidR="00FE72B0">
      <w:instrText xml:space="preserve">PAGE  </w:instrText>
    </w:r>
    <w:r>
      <w:fldChar w:fldCharType="end"/>
    </w:r>
  </w:p>
  <w:p w:rsidR="00FE72B0" w:rsidRDefault="00FE72B0" w:rsidP="00FC2881">
    <w:pPr>
      <w:pStyle w:val="AHPRAfootnote"/>
      <w:ind w:right="360"/>
    </w:pPr>
  </w:p>
  <w:p w:rsidR="00FE72B0" w:rsidRDefault="00FE72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B0" w:rsidRPr="00975183" w:rsidRDefault="00FE72B0" w:rsidP="001506FE">
    <w:pPr>
      <w:pStyle w:val="AHPRAfooter"/>
      <w:rPr>
        <w:i/>
        <w:szCs w:val="16"/>
      </w:rPr>
    </w:pPr>
    <w:bookmarkStart w:id="5" w:name="OLE_LINK1"/>
    <w:bookmarkStart w:id="6" w:name="OLE_LINK2"/>
    <w:r>
      <w:rPr>
        <w:sz w:val="16"/>
      </w:rPr>
      <w:t xml:space="preserve">Accreditation Committee: application guide </w:t>
    </w:r>
    <w:r w:rsidRPr="00FD2BAC">
      <w:rPr>
        <w:sz w:val="16"/>
      </w:rPr>
      <w:t>/</w:t>
    </w:r>
    <w:r>
      <w:rPr>
        <w:sz w:val="16"/>
      </w:rPr>
      <w:t xml:space="preserve"> July</w:t>
    </w:r>
    <w:r w:rsidRPr="00FD2BAC">
      <w:rPr>
        <w:sz w:val="16"/>
      </w:rPr>
      <w:t xml:space="preserve"> </w:t>
    </w:r>
    <w:r>
      <w:rPr>
        <w:sz w:val="16"/>
      </w:rPr>
      <w:t>2</w:t>
    </w:r>
    <w:r w:rsidRPr="00FD2BAC">
      <w:rPr>
        <w:sz w:val="16"/>
      </w:rPr>
      <w:t>015</w:t>
    </w:r>
  </w:p>
  <w:bookmarkEnd w:id="5"/>
  <w:bookmarkEnd w:id="6"/>
  <w:p w:rsidR="00FE72B0" w:rsidRPr="000E7E28" w:rsidRDefault="00414A95" w:rsidP="000E7E28">
    <w:pPr>
      <w:pStyle w:val="AHPRApagenumber"/>
    </w:pPr>
    <w:sdt>
      <w:sdtPr>
        <w:id w:val="8374046"/>
        <w:docPartObj>
          <w:docPartGallery w:val="Page Numbers (Top of Page)"/>
          <w:docPartUnique/>
        </w:docPartObj>
      </w:sdtPr>
      <w:sdtEndPr>
        <w:rPr>
          <w:color w:val="auto"/>
          <w:sz w:val="14"/>
          <w:szCs w:val="24"/>
        </w:rPr>
      </w:sdtEndPr>
      <w:sdtContent>
        <w:r w:rsidR="00FE72B0" w:rsidRPr="009877CC">
          <w:rPr>
            <w:color w:val="auto"/>
            <w:sz w:val="14"/>
            <w:szCs w:val="24"/>
          </w:rPr>
          <w:t xml:space="preserve">Page </w:t>
        </w:r>
        <w:r w:rsidR="008162CD" w:rsidRPr="009877CC">
          <w:rPr>
            <w:color w:val="auto"/>
            <w:sz w:val="14"/>
            <w:szCs w:val="24"/>
          </w:rPr>
          <w:fldChar w:fldCharType="begin"/>
        </w:r>
        <w:r w:rsidR="00FE72B0" w:rsidRPr="009877CC">
          <w:rPr>
            <w:color w:val="auto"/>
            <w:sz w:val="14"/>
            <w:szCs w:val="24"/>
          </w:rPr>
          <w:instrText xml:space="preserve"> PAGE </w:instrText>
        </w:r>
        <w:r w:rsidR="008162CD" w:rsidRPr="009877CC">
          <w:rPr>
            <w:color w:val="auto"/>
            <w:sz w:val="14"/>
            <w:szCs w:val="24"/>
          </w:rPr>
          <w:fldChar w:fldCharType="separate"/>
        </w:r>
        <w:r>
          <w:rPr>
            <w:noProof/>
            <w:color w:val="auto"/>
            <w:sz w:val="14"/>
            <w:szCs w:val="24"/>
          </w:rPr>
          <w:t>3</w:t>
        </w:r>
        <w:r w:rsidR="008162CD" w:rsidRPr="009877CC">
          <w:rPr>
            <w:color w:val="auto"/>
            <w:sz w:val="14"/>
            <w:szCs w:val="24"/>
          </w:rPr>
          <w:fldChar w:fldCharType="end"/>
        </w:r>
        <w:r w:rsidR="00FE72B0" w:rsidRPr="009877CC">
          <w:rPr>
            <w:color w:val="auto"/>
            <w:sz w:val="14"/>
            <w:szCs w:val="24"/>
          </w:rPr>
          <w:t xml:space="preserve"> of </w:t>
        </w:r>
        <w:r w:rsidR="008162CD" w:rsidRPr="009877CC">
          <w:rPr>
            <w:color w:val="auto"/>
            <w:sz w:val="14"/>
            <w:szCs w:val="24"/>
          </w:rPr>
          <w:fldChar w:fldCharType="begin"/>
        </w:r>
        <w:r w:rsidR="00FE72B0" w:rsidRPr="009877CC">
          <w:rPr>
            <w:color w:val="auto"/>
            <w:sz w:val="14"/>
            <w:szCs w:val="24"/>
          </w:rPr>
          <w:instrText xml:space="preserve"> NUMPAGES  </w:instrText>
        </w:r>
        <w:r w:rsidR="008162CD" w:rsidRPr="009877CC">
          <w:rPr>
            <w:color w:val="auto"/>
            <w:sz w:val="14"/>
            <w:szCs w:val="24"/>
          </w:rPr>
          <w:fldChar w:fldCharType="separate"/>
        </w:r>
        <w:r>
          <w:rPr>
            <w:noProof/>
            <w:color w:val="auto"/>
            <w:sz w:val="14"/>
            <w:szCs w:val="24"/>
          </w:rPr>
          <w:t>6</w:t>
        </w:r>
        <w:r w:rsidR="008162CD" w:rsidRPr="009877CC">
          <w:rPr>
            <w:color w:val="auto"/>
            <w:sz w:val="1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B0" w:rsidRPr="00E77E23" w:rsidRDefault="00FE72B0" w:rsidP="00E77E23">
    <w:pPr>
      <w:pStyle w:val="AHPRAfirstpagefooter"/>
    </w:pPr>
    <w:r w:rsidRPr="00E77E23">
      <w:t xml:space="preserve">Australian </w:t>
    </w:r>
    <w:r w:rsidRPr="00E77E23">
      <w:rPr>
        <w:color w:val="007DC3"/>
      </w:rPr>
      <w:t>Health Practitioner</w:t>
    </w:r>
    <w:r w:rsidRPr="00E77E23">
      <w:t xml:space="preserve"> Regulation Agency</w:t>
    </w:r>
  </w:p>
  <w:p w:rsidR="00FE72B0" w:rsidRDefault="00FE72B0"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B0" w:rsidRDefault="00FE72B0" w:rsidP="000E7E28">
      <w:pPr>
        <w:spacing w:after="0"/>
      </w:pPr>
      <w:r>
        <w:separator/>
      </w:r>
    </w:p>
  </w:footnote>
  <w:footnote w:type="continuationSeparator" w:id="0">
    <w:p w:rsidR="00FE72B0" w:rsidRDefault="00FE72B0" w:rsidP="00FC2881">
      <w:pPr>
        <w:spacing w:after="0"/>
      </w:pPr>
      <w:r>
        <w:continuationSeparator/>
      </w:r>
    </w:p>
    <w:p w:rsidR="00FE72B0" w:rsidRDefault="00FE72B0"/>
  </w:footnote>
  <w:footnote w:type="continuationNotice" w:id="1">
    <w:p w:rsidR="00FE72B0" w:rsidRDefault="00FE72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B0" w:rsidRPr="00315933" w:rsidRDefault="00FE72B0" w:rsidP="00D638E0">
    <w:pPr>
      <w:ind w:left="-1134" w:right="-567"/>
      <w:jc w:val="right"/>
    </w:pPr>
  </w:p>
  <w:p w:rsidR="00FE72B0" w:rsidRDefault="00FE72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B0" w:rsidRDefault="00FE72B0" w:rsidP="00E844A0">
    <w:r>
      <w:rPr>
        <w:noProof/>
        <w:lang w:eastAsia="en-AU"/>
      </w:rPr>
      <w:drawing>
        <wp:anchor distT="0" distB="0" distL="114300" distR="114300" simplePos="0" relativeHeight="251658240" behindDoc="0" locked="0" layoutInCell="1" allowOverlap="1">
          <wp:simplePos x="0" y="0"/>
          <wp:positionH relativeFrom="column">
            <wp:posOffset>3408680</wp:posOffset>
          </wp:positionH>
          <wp:positionV relativeFrom="paragraph">
            <wp:posOffset>10160</wp:posOffset>
          </wp:positionV>
          <wp:extent cx="3347720" cy="1657350"/>
          <wp:effectExtent l="0" t="0" r="0" b="0"/>
          <wp:wrapTopAndBottom/>
          <wp:docPr id="1" name="Picture 1" descr="Medical Radiation Practice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istration\Communication Resources\Board Logos\MRP AHPRA LOGO.jpg"/>
                  <pic:cNvPicPr>
                    <a:picLocks noChangeAspect="1" noChangeArrowheads="1"/>
                  </pic:cNvPicPr>
                </pic:nvPicPr>
                <pic:blipFill>
                  <a:blip r:embed="rId1"/>
                  <a:srcRect/>
                  <a:stretch>
                    <a:fillRect/>
                  </a:stretch>
                </pic:blipFill>
                <pic:spPr bwMode="auto">
                  <a:xfrm>
                    <a:off x="0" y="0"/>
                    <a:ext cx="3347720" cy="1657350"/>
                  </a:xfrm>
                  <a:prstGeom prst="rect">
                    <a:avLst/>
                  </a:prstGeom>
                  <a:noFill/>
                  <a:ln w="9525">
                    <a:noFill/>
                    <a:miter lim="800000"/>
                    <a:headEnd/>
                    <a:tailEnd/>
                  </a:ln>
                </pic:spPr>
              </pic:pic>
            </a:graphicData>
          </a:graphic>
        </wp:anchor>
      </w:drawing>
    </w:r>
  </w:p>
  <w:p w:rsidR="00FE72B0" w:rsidRDefault="00FE72B0" w:rsidP="00E844A0"/>
  <w:p w:rsidR="00FE72B0" w:rsidRDefault="00FE72B0" w:rsidP="00E844A0"/>
  <w:p w:rsidR="00FE72B0" w:rsidRDefault="00FE72B0" w:rsidP="00E844A0"/>
  <w:p w:rsidR="00FE72B0" w:rsidRDefault="00FE72B0" w:rsidP="00E844A0"/>
  <w:p w:rsidR="00FE72B0" w:rsidRDefault="00FE72B0"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10B17BB4"/>
    <w:multiLevelType w:val="hybridMultilevel"/>
    <w:tmpl w:val="EB2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75E34"/>
    <w:multiLevelType w:val="hybridMultilevel"/>
    <w:tmpl w:val="6670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64056"/>
    <w:multiLevelType w:val="hybridMultilevel"/>
    <w:tmpl w:val="BAA0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192FC6"/>
    <w:multiLevelType w:val="hybridMultilevel"/>
    <w:tmpl w:val="84DA27BA"/>
    <w:lvl w:ilvl="0" w:tplc="676C3670">
      <w:start w:val="1"/>
      <w:numFmt w:val="bullet"/>
      <w:pStyle w:val="AHPRABulletlevel1"/>
      <w:lvlText w:val=""/>
      <w:lvlJc w:val="left"/>
      <w:pPr>
        <w:ind w:left="1211" w:hanging="360"/>
      </w:pPr>
      <w:rPr>
        <w:rFonts w:ascii="Symbol" w:hAnsi="Symbol" w:hint="default"/>
      </w:rPr>
    </w:lvl>
    <w:lvl w:ilvl="1" w:tplc="04090019">
      <w:start w:val="1"/>
      <w:numFmt w:val="bullet"/>
      <w:lvlText w:val=""/>
      <w:lvlJc w:val="left"/>
      <w:pPr>
        <w:ind w:left="1931" w:hanging="360"/>
      </w:pPr>
      <w:rPr>
        <w:rFonts w:ascii="Symbol" w:hAnsi="Symbol" w:hint="default"/>
      </w:rPr>
    </w:lvl>
    <w:lvl w:ilvl="2" w:tplc="0409001B" w:tentative="1">
      <w:start w:val="1"/>
      <w:numFmt w:val="bullet"/>
      <w:lvlText w:val=""/>
      <w:lvlJc w:val="left"/>
      <w:pPr>
        <w:ind w:left="2651" w:hanging="360"/>
      </w:pPr>
      <w:rPr>
        <w:rFonts w:ascii="Wingdings" w:hAnsi="Wingdings" w:hint="default"/>
      </w:rPr>
    </w:lvl>
    <w:lvl w:ilvl="3" w:tplc="0409000F" w:tentative="1">
      <w:start w:val="1"/>
      <w:numFmt w:val="bullet"/>
      <w:lvlText w:val=""/>
      <w:lvlJc w:val="left"/>
      <w:pPr>
        <w:ind w:left="3371" w:hanging="360"/>
      </w:pPr>
      <w:rPr>
        <w:rFonts w:ascii="Symbol" w:hAnsi="Symbol" w:hint="default"/>
      </w:rPr>
    </w:lvl>
    <w:lvl w:ilvl="4" w:tplc="04090019" w:tentative="1">
      <w:start w:val="1"/>
      <w:numFmt w:val="bullet"/>
      <w:lvlText w:val="o"/>
      <w:lvlJc w:val="left"/>
      <w:pPr>
        <w:ind w:left="4091" w:hanging="360"/>
      </w:pPr>
      <w:rPr>
        <w:rFonts w:ascii="Courier New" w:hAnsi="Courier New" w:cs="Courier New" w:hint="default"/>
      </w:rPr>
    </w:lvl>
    <w:lvl w:ilvl="5" w:tplc="0409001B" w:tentative="1">
      <w:start w:val="1"/>
      <w:numFmt w:val="bullet"/>
      <w:lvlText w:val=""/>
      <w:lvlJc w:val="left"/>
      <w:pPr>
        <w:ind w:left="4811" w:hanging="360"/>
      </w:pPr>
      <w:rPr>
        <w:rFonts w:ascii="Wingdings" w:hAnsi="Wingdings" w:hint="default"/>
      </w:rPr>
    </w:lvl>
    <w:lvl w:ilvl="6" w:tplc="0409000F" w:tentative="1">
      <w:start w:val="1"/>
      <w:numFmt w:val="bullet"/>
      <w:lvlText w:val=""/>
      <w:lvlJc w:val="left"/>
      <w:pPr>
        <w:ind w:left="5531" w:hanging="360"/>
      </w:pPr>
      <w:rPr>
        <w:rFonts w:ascii="Symbol" w:hAnsi="Symbol" w:hint="default"/>
      </w:rPr>
    </w:lvl>
    <w:lvl w:ilvl="7" w:tplc="04090019" w:tentative="1">
      <w:start w:val="1"/>
      <w:numFmt w:val="bullet"/>
      <w:lvlText w:val="o"/>
      <w:lvlJc w:val="left"/>
      <w:pPr>
        <w:ind w:left="6251" w:hanging="360"/>
      </w:pPr>
      <w:rPr>
        <w:rFonts w:ascii="Courier New" w:hAnsi="Courier New" w:cs="Courier New" w:hint="default"/>
      </w:rPr>
    </w:lvl>
    <w:lvl w:ilvl="8" w:tplc="0409001B" w:tentative="1">
      <w:start w:val="1"/>
      <w:numFmt w:val="bullet"/>
      <w:lvlText w:val=""/>
      <w:lvlJc w:val="left"/>
      <w:pPr>
        <w:ind w:left="6971" w:hanging="360"/>
      </w:pPr>
      <w:rPr>
        <w:rFonts w:ascii="Wingdings" w:hAnsi="Wingdings" w:hint="default"/>
      </w:rPr>
    </w:lvl>
  </w:abstractNum>
  <w:abstractNum w:abstractNumId="8"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9" w15:restartNumberingAfterBreak="0">
    <w:nsid w:val="6ACC55E0"/>
    <w:multiLevelType w:val="hybridMultilevel"/>
    <w:tmpl w:val="C96835DA"/>
    <w:lvl w:ilvl="0" w:tplc="BBCC2522">
      <w:start w:val="1"/>
      <w:numFmt w:val="bullet"/>
      <w:pStyle w:val="AHPRABulletlevel3"/>
      <w:lvlText w:val="o"/>
      <w:lvlJc w:val="left"/>
      <w:pPr>
        <w:ind w:left="1440" w:hanging="360"/>
      </w:pPr>
      <w:rPr>
        <w:rFonts w:ascii="Courier New" w:hAnsi="Courier New" w:cs="Courier New" w:hint="default"/>
      </w:rPr>
    </w:lvl>
    <w:lvl w:ilvl="1" w:tplc="04090001"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C2610BB"/>
    <w:multiLevelType w:val="hybridMultilevel"/>
    <w:tmpl w:val="FF68D3AC"/>
    <w:lvl w:ilvl="0" w:tplc="0C090001">
      <w:start w:val="1"/>
      <w:numFmt w:val="bullet"/>
      <w:pStyle w:val="AHPRA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731660"/>
    <w:multiLevelType w:val="multilevel"/>
    <w:tmpl w:val="C4183F12"/>
    <w:numStyleLink w:val="AHPRANumberedlist"/>
  </w:abstractNum>
  <w:num w:numId="1">
    <w:abstractNumId w:val="9"/>
  </w:num>
  <w:num w:numId="2">
    <w:abstractNumId w:val="7"/>
  </w:num>
  <w:num w:numId="3">
    <w:abstractNumId w:val="1"/>
  </w:num>
  <w:num w:numId="4">
    <w:abstractNumId w:val="3"/>
  </w:num>
  <w:num w:numId="5">
    <w:abstractNumId w:val="0"/>
  </w:num>
  <w:num w:numId="6">
    <w:abstractNumId w:val="10"/>
  </w:num>
  <w:num w:numId="7">
    <w:abstractNumId w:val="2"/>
  </w:num>
  <w:num w:numId="8">
    <w:abstractNumId w:val="11"/>
  </w:num>
  <w:num w:numId="9">
    <w:abstractNumId w:val="8"/>
    <w:lvlOverride w:ilvl="0">
      <w:lvl w:ilvl="0">
        <w:start w:val="1"/>
        <w:numFmt w:val="decimal"/>
        <w:pStyle w:val="AHPRAnumberedsubheadinglevel10"/>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5297"/>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2279"/>
    <w:rsid w:val="00005B2A"/>
    <w:rsid w:val="00006922"/>
    <w:rsid w:val="00014237"/>
    <w:rsid w:val="00030C0A"/>
    <w:rsid w:val="000318B4"/>
    <w:rsid w:val="00032ED6"/>
    <w:rsid w:val="000334D7"/>
    <w:rsid w:val="0004041D"/>
    <w:rsid w:val="00041486"/>
    <w:rsid w:val="000471E7"/>
    <w:rsid w:val="00050823"/>
    <w:rsid w:val="00054B3D"/>
    <w:rsid w:val="00060A9A"/>
    <w:rsid w:val="000622AA"/>
    <w:rsid w:val="000640F2"/>
    <w:rsid w:val="00065DBB"/>
    <w:rsid w:val="00070BB5"/>
    <w:rsid w:val="00071439"/>
    <w:rsid w:val="00076544"/>
    <w:rsid w:val="000945FB"/>
    <w:rsid w:val="00096C73"/>
    <w:rsid w:val="000A6BF7"/>
    <w:rsid w:val="000A73EA"/>
    <w:rsid w:val="000B38C4"/>
    <w:rsid w:val="000B55E3"/>
    <w:rsid w:val="000C77D7"/>
    <w:rsid w:val="000E7364"/>
    <w:rsid w:val="000E7E28"/>
    <w:rsid w:val="000F57B2"/>
    <w:rsid w:val="000F5D90"/>
    <w:rsid w:val="0010139F"/>
    <w:rsid w:val="00102AD7"/>
    <w:rsid w:val="0010457D"/>
    <w:rsid w:val="00142956"/>
    <w:rsid w:val="001444C0"/>
    <w:rsid w:val="00144DEF"/>
    <w:rsid w:val="00146B4B"/>
    <w:rsid w:val="001506FE"/>
    <w:rsid w:val="00153A58"/>
    <w:rsid w:val="00160612"/>
    <w:rsid w:val="0016168A"/>
    <w:rsid w:val="001674F5"/>
    <w:rsid w:val="00174BAE"/>
    <w:rsid w:val="0018439B"/>
    <w:rsid w:val="001B598C"/>
    <w:rsid w:val="001B7072"/>
    <w:rsid w:val="001B7381"/>
    <w:rsid w:val="001C425C"/>
    <w:rsid w:val="001C4F84"/>
    <w:rsid w:val="001C5249"/>
    <w:rsid w:val="001D5382"/>
    <w:rsid w:val="001D7D21"/>
    <w:rsid w:val="001E0F3C"/>
    <w:rsid w:val="001E1E31"/>
    <w:rsid w:val="001E2849"/>
    <w:rsid w:val="001E4A94"/>
    <w:rsid w:val="001E52B8"/>
    <w:rsid w:val="001E5621"/>
    <w:rsid w:val="00206AD9"/>
    <w:rsid w:val="002164D5"/>
    <w:rsid w:val="00220A3B"/>
    <w:rsid w:val="00224708"/>
    <w:rsid w:val="00225738"/>
    <w:rsid w:val="002266F1"/>
    <w:rsid w:val="00242C46"/>
    <w:rsid w:val="0024428F"/>
    <w:rsid w:val="0025467C"/>
    <w:rsid w:val="00263301"/>
    <w:rsid w:val="00272723"/>
    <w:rsid w:val="002729D2"/>
    <w:rsid w:val="00274772"/>
    <w:rsid w:val="00275CA0"/>
    <w:rsid w:val="0028013F"/>
    <w:rsid w:val="0028723D"/>
    <w:rsid w:val="002879C7"/>
    <w:rsid w:val="00295B44"/>
    <w:rsid w:val="002A7C12"/>
    <w:rsid w:val="002B0149"/>
    <w:rsid w:val="002B23C6"/>
    <w:rsid w:val="002B2D48"/>
    <w:rsid w:val="002B5CEB"/>
    <w:rsid w:val="002B62E1"/>
    <w:rsid w:val="002B7BB0"/>
    <w:rsid w:val="002C08FB"/>
    <w:rsid w:val="002C34EA"/>
    <w:rsid w:val="00303BE1"/>
    <w:rsid w:val="00305AFC"/>
    <w:rsid w:val="00313814"/>
    <w:rsid w:val="0032527D"/>
    <w:rsid w:val="00326E73"/>
    <w:rsid w:val="003354E4"/>
    <w:rsid w:val="0033562B"/>
    <w:rsid w:val="003400B0"/>
    <w:rsid w:val="00341087"/>
    <w:rsid w:val="0034274C"/>
    <w:rsid w:val="00346B6F"/>
    <w:rsid w:val="00350436"/>
    <w:rsid w:val="0035625F"/>
    <w:rsid w:val="003579E1"/>
    <w:rsid w:val="003701E3"/>
    <w:rsid w:val="0037447E"/>
    <w:rsid w:val="00383FC4"/>
    <w:rsid w:val="00384B04"/>
    <w:rsid w:val="00391FF3"/>
    <w:rsid w:val="00392930"/>
    <w:rsid w:val="00393C83"/>
    <w:rsid w:val="003C743B"/>
    <w:rsid w:val="003C7CEF"/>
    <w:rsid w:val="003D41FC"/>
    <w:rsid w:val="003D4EBF"/>
    <w:rsid w:val="003D6DBD"/>
    <w:rsid w:val="003E00B5"/>
    <w:rsid w:val="003E25E4"/>
    <w:rsid w:val="003E3268"/>
    <w:rsid w:val="003E38B5"/>
    <w:rsid w:val="003E5348"/>
    <w:rsid w:val="003F23E8"/>
    <w:rsid w:val="003F2F06"/>
    <w:rsid w:val="00405C0A"/>
    <w:rsid w:val="00405E04"/>
    <w:rsid w:val="00412253"/>
    <w:rsid w:val="00414A95"/>
    <w:rsid w:val="00414F2C"/>
    <w:rsid w:val="0041585E"/>
    <w:rsid w:val="00442B5F"/>
    <w:rsid w:val="0044712B"/>
    <w:rsid w:val="00450B34"/>
    <w:rsid w:val="00456727"/>
    <w:rsid w:val="004606A7"/>
    <w:rsid w:val="0049248B"/>
    <w:rsid w:val="004966FA"/>
    <w:rsid w:val="004A5E5D"/>
    <w:rsid w:val="004B747B"/>
    <w:rsid w:val="004D13AD"/>
    <w:rsid w:val="004D7537"/>
    <w:rsid w:val="004E3F5E"/>
    <w:rsid w:val="004F4643"/>
    <w:rsid w:val="004F5C05"/>
    <w:rsid w:val="00511961"/>
    <w:rsid w:val="00513F88"/>
    <w:rsid w:val="00514220"/>
    <w:rsid w:val="005152BB"/>
    <w:rsid w:val="0053749F"/>
    <w:rsid w:val="005532B1"/>
    <w:rsid w:val="00553A4C"/>
    <w:rsid w:val="00554335"/>
    <w:rsid w:val="00556515"/>
    <w:rsid w:val="005565CE"/>
    <w:rsid w:val="005708AE"/>
    <w:rsid w:val="00573452"/>
    <w:rsid w:val="005745B8"/>
    <w:rsid w:val="0059532C"/>
    <w:rsid w:val="00595498"/>
    <w:rsid w:val="005A0FA9"/>
    <w:rsid w:val="005B0F15"/>
    <w:rsid w:val="005B2FA7"/>
    <w:rsid w:val="005B53A9"/>
    <w:rsid w:val="005C032C"/>
    <w:rsid w:val="005C5932"/>
    <w:rsid w:val="005C6817"/>
    <w:rsid w:val="005C775A"/>
    <w:rsid w:val="005D57B1"/>
    <w:rsid w:val="005E0B61"/>
    <w:rsid w:val="005E164C"/>
    <w:rsid w:val="005E3D04"/>
    <w:rsid w:val="005F389E"/>
    <w:rsid w:val="006018E9"/>
    <w:rsid w:val="00606320"/>
    <w:rsid w:val="006103B1"/>
    <w:rsid w:val="00610CFC"/>
    <w:rsid w:val="00616043"/>
    <w:rsid w:val="00621BC2"/>
    <w:rsid w:val="00626765"/>
    <w:rsid w:val="00640B2C"/>
    <w:rsid w:val="006524DB"/>
    <w:rsid w:val="00652F4D"/>
    <w:rsid w:val="006638CE"/>
    <w:rsid w:val="0066529E"/>
    <w:rsid w:val="00667CAD"/>
    <w:rsid w:val="00681142"/>
    <w:rsid w:val="00681D5E"/>
    <w:rsid w:val="00682E08"/>
    <w:rsid w:val="006B1F58"/>
    <w:rsid w:val="006B21FD"/>
    <w:rsid w:val="006B243C"/>
    <w:rsid w:val="006B27E2"/>
    <w:rsid w:val="006B6142"/>
    <w:rsid w:val="006C0257"/>
    <w:rsid w:val="006C0E29"/>
    <w:rsid w:val="006C47AF"/>
    <w:rsid w:val="006C4834"/>
    <w:rsid w:val="006D0650"/>
    <w:rsid w:val="006D30FE"/>
    <w:rsid w:val="006D3757"/>
    <w:rsid w:val="006D720E"/>
    <w:rsid w:val="006E6C97"/>
    <w:rsid w:val="006F3ADB"/>
    <w:rsid w:val="006F7348"/>
    <w:rsid w:val="006F796D"/>
    <w:rsid w:val="0070155F"/>
    <w:rsid w:val="0071169E"/>
    <w:rsid w:val="00716E09"/>
    <w:rsid w:val="00717251"/>
    <w:rsid w:val="00717719"/>
    <w:rsid w:val="007372A4"/>
    <w:rsid w:val="00741B04"/>
    <w:rsid w:val="00752FAB"/>
    <w:rsid w:val="0076115C"/>
    <w:rsid w:val="007664F3"/>
    <w:rsid w:val="0076704F"/>
    <w:rsid w:val="007811B0"/>
    <w:rsid w:val="00790CA5"/>
    <w:rsid w:val="0079197C"/>
    <w:rsid w:val="007A35B9"/>
    <w:rsid w:val="007B55B3"/>
    <w:rsid w:val="007B60D8"/>
    <w:rsid w:val="007B7745"/>
    <w:rsid w:val="007B77D6"/>
    <w:rsid w:val="007B7DB0"/>
    <w:rsid w:val="007C0B6E"/>
    <w:rsid w:val="007C2710"/>
    <w:rsid w:val="007D4836"/>
    <w:rsid w:val="007D4D3F"/>
    <w:rsid w:val="007D5941"/>
    <w:rsid w:val="007E1308"/>
    <w:rsid w:val="007E255A"/>
    <w:rsid w:val="007E2C84"/>
    <w:rsid w:val="007E3545"/>
    <w:rsid w:val="007E725A"/>
    <w:rsid w:val="007F0095"/>
    <w:rsid w:val="007F328C"/>
    <w:rsid w:val="007F3E78"/>
    <w:rsid w:val="00800D0A"/>
    <w:rsid w:val="00814EDB"/>
    <w:rsid w:val="00815229"/>
    <w:rsid w:val="008162CD"/>
    <w:rsid w:val="00817C1F"/>
    <w:rsid w:val="008338F7"/>
    <w:rsid w:val="00836397"/>
    <w:rsid w:val="00844704"/>
    <w:rsid w:val="00845054"/>
    <w:rsid w:val="00852D1C"/>
    <w:rsid w:val="00856147"/>
    <w:rsid w:val="00860D88"/>
    <w:rsid w:val="00860F40"/>
    <w:rsid w:val="008615C9"/>
    <w:rsid w:val="0086191B"/>
    <w:rsid w:val="00861CA4"/>
    <w:rsid w:val="00864020"/>
    <w:rsid w:val="0088774C"/>
    <w:rsid w:val="008979D5"/>
    <w:rsid w:val="008A1836"/>
    <w:rsid w:val="008A4C3B"/>
    <w:rsid w:val="008B2477"/>
    <w:rsid w:val="008B2AD7"/>
    <w:rsid w:val="008C20D3"/>
    <w:rsid w:val="008D3CEC"/>
    <w:rsid w:val="008D4621"/>
    <w:rsid w:val="008D674A"/>
    <w:rsid w:val="008D6B7E"/>
    <w:rsid w:val="008D7845"/>
    <w:rsid w:val="008F2D4D"/>
    <w:rsid w:val="008F4127"/>
    <w:rsid w:val="008F6022"/>
    <w:rsid w:val="008F7BC5"/>
    <w:rsid w:val="00904032"/>
    <w:rsid w:val="009053FF"/>
    <w:rsid w:val="009068C2"/>
    <w:rsid w:val="00917C49"/>
    <w:rsid w:val="00923B23"/>
    <w:rsid w:val="009350ED"/>
    <w:rsid w:val="009373B4"/>
    <w:rsid w:val="00937ED0"/>
    <w:rsid w:val="00944D07"/>
    <w:rsid w:val="009464D4"/>
    <w:rsid w:val="00952797"/>
    <w:rsid w:val="00975183"/>
    <w:rsid w:val="009777D3"/>
    <w:rsid w:val="009805D3"/>
    <w:rsid w:val="009859E6"/>
    <w:rsid w:val="009877CC"/>
    <w:rsid w:val="00994A3A"/>
    <w:rsid w:val="009973BC"/>
    <w:rsid w:val="009A0A5D"/>
    <w:rsid w:val="009C6933"/>
    <w:rsid w:val="009D7BDF"/>
    <w:rsid w:val="009E64CA"/>
    <w:rsid w:val="009E6CC2"/>
    <w:rsid w:val="009F24A2"/>
    <w:rsid w:val="009F4818"/>
    <w:rsid w:val="009F6C7B"/>
    <w:rsid w:val="009F743F"/>
    <w:rsid w:val="00A047B3"/>
    <w:rsid w:val="00A04C7A"/>
    <w:rsid w:val="00A058E5"/>
    <w:rsid w:val="00A10C1A"/>
    <w:rsid w:val="00A1230C"/>
    <w:rsid w:val="00A2072E"/>
    <w:rsid w:val="00A22668"/>
    <w:rsid w:val="00A237BB"/>
    <w:rsid w:val="00A31BE4"/>
    <w:rsid w:val="00A36FE5"/>
    <w:rsid w:val="00A47D5F"/>
    <w:rsid w:val="00A509AB"/>
    <w:rsid w:val="00A57437"/>
    <w:rsid w:val="00A6449A"/>
    <w:rsid w:val="00A66B8A"/>
    <w:rsid w:val="00A702DC"/>
    <w:rsid w:val="00A72B59"/>
    <w:rsid w:val="00A7425B"/>
    <w:rsid w:val="00A7728A"/>
    <w:rsid w:val="00A80D15"/>
    <w:rsid w:val="00A82078"/>
    <w:rsid w:val="00A838C8"/>
    <w:rsid w:val="00A91C42"/>
    <w:rsid w:val="00A9516B"/>
    <w:rsid w:val="00A960C9"/>
    <w:rsid w:val="00A9780A"/>
    <w:rsid w:val="00AA00AF"/>
    <w:rsid w:val="00AA1516"/>
    <w:rsid w:val="00AA2FC9"/>
    <w:rsid w:val="00AA450B"/>
    <w:rsid w:val="00AA61FE"/>
    <w:rsid w:val="00AB283D"/>
    <w:rsid w:val="00AB4FF1"/>
    <w:rsid w:val="00AC3B8B"/>
    <w:rsid w:val="00AD312E"/>
    <w:rsid w:val="00AD481F"/>
    <w:rsid w:val="00AE3EAF"/>
    <w:rsid w:val="00AE76ED"/>
    <w:rsid w:val="00AE7E30"/>
    <w:rsid w:val="00B007AC"/>
    <w:rsid w:val="00B01307"/>
    <w:rsid w:val="00B01DC2"/>
    <w:rsid w:val="00B024B0"/>
    <w:rsid w:val="00B11B53"/>
    <w:rsid w:val="00B216D7"/>
    <w:rsid w:val="00B30BA1"/>
    <w:rsid w:val="00B324D5"/>
    <w:rsid w:val="00B34EDA"/>
    <w:rsid w:val="00B4466E"/>
    <w:rsid w:val="00B449DF"/>
    <w:rsid w:val="00B51748"/>
    <w:rsid w:val="00B519E7"/>
    <w:rsid w:val="00B57198"/>
    <w:rsid w:val="00B618B9"/>
    <w:rsid w:val="00B85023"/>
    <w:rsid w:val="00B90E72"/>
    <w:rsid w:val="00B97E56"/>
    <w:rsid w:val="00BA2456"/>
    <w:rsid w:val="00BA469B"/>
    <w:rsid w:val="00BA5D7D"/>
    <w:rsid w:val="00BA6C63"/>
    <w:rsid w:val="00BB3F77"/>
    <w:rsid w:val="00BB4A5B"/>
    <w:rsid w:val="00BC1B38"/>
    <w:rsid w:val="00BE0600"/>
    <w:rsid w:val="00BE19D5"/>
    <w:rsid w:val="00BE3D81"/>
    <w:rsid w:val="00BF2534"/>
    <w:rsid w:val="00BF79DC"/>
    <w:rsid w:val="00C10FC5"/>
    <w:rsid w:val="00C13BBD"/>
    <w:rsid w:val="00C15291"/>
    <w:rsid w:val="00C2176D"/>
    <w:rsid w:val="00C21C53"/>
    <w:rsid w:val="00C27C6F"/>
    <w:rsid w:val="00C30108"/>
    <w:rsid w:val="00C31EC3"/>
    <w:rsid w:val="00C35DE1"/>
    <w:rsid w:val="00C35E47"/>
    <w:rsid w:val="00C3795C"/>
    <w:rsid w:val="00C40A35"/>
    <w:rsid w:val="00C524AA"/>
    <w:rsid w:val="00C54689"/>
    <w:rsid w:val="00C650D2"/>
    <w:rsid w:val="00C714C2"/>
    <w:rsid w:val="00C74512"/>
    <w:rsid w:val="00C81B3A"/>
    <w:rsid w:val="00C9286A"/>
    <w:rsid w:val="00CA4EE0"/>
    <w:rsid w:val="00CB0448"/>
    <w:rsid w:val="00CB5C4A"/>
    <w:rsid w:val="00CB5DF6"/>
    <w:rsid w:val="00CB6C08"/>
    <w:rsid w:val="00CC286A"/>
    <w:rsid w:val="00CC3651"/>
    <w:rsid w:val="00CD0B8A"/>
    <w:rsid w:val="00CD0DCA"/>
    <w:rsid w:val="00CF4330"/>
    <w:rsid w:val="00CF5FC9"/>
    <w:rsid w:val="00D006CE"/>
    <w:rsid w:val="00D06809"/>
    <w:rsid w:val="00D1094F"/>
    <w:rsid w:val="00D12F61"/>
    <w:rsid w:val="00D201C6"/>
    <w:rsid w:val="00D460F8"/>
    <w:rsid w:val="00D50CC6"/>
    <w:rsid w:val="00D638E0"/>
    <w:rsid w:val="00D66153"/>
    <w:rsid w:val="00D716BA"/>
    <w:rsid w:val="00D81DC3"/>
    <w:rsid w:val="00D8404D"/>
    <w:rsid w:val="00D875AD"/>
    <w:rsid w:val="00DA62CE"/>
    <w:rsid w:val="00DA7BA8"/>
    <w:rsid w:val="00DC2952"/>
    <w:rsid w:val="00DC2E3B"/>
    <w:rsid w:val="00DC558C"/>
    <w:rsid w:val="00DC798E"/>
    <w:rsid w:val="00DD1AD2"/>
    <w:rsid w:val="00DD64CB"/>
    <w:rsid w:val="00DF1AB7"/>
    <w:rsid w:val="00DF44E6"/>
    <w:rsid w:val="00DF474E"/>
    <w:rsid w:val="00DF4F88"/>
    <w:rsid w:val="00E035F1"/>
    <w:rsid w:val="00E07C02"/>
    <w:rsid w:val="00E12B06"/>
    <w:rsid w:val="00E15BF6"/>
    <w:rsid w:val="00E16939"/>
    <w:rsid w:val="00E3051A"/>
    <w:rsid w:val="00E3367D"/>
    <w:rsid w:val="00E42EC5"/>
    <w:rsid w:val="00E71CB9"/>
    <w:rsid w:val="00E73698"/>
    <w:rsid w:val="00E7404F"/>
    <w:rsid w:val="00E77E23"/>
    <w:rsid w:val="00E8251C"/>
    <w:rsid w:val="00E844A0"/>
    <w:rsid w:val="00E8483A"/>
    <w:rsid w:val="00E85EDD"/>
    <w:rsid w:val="00EA050F"/>
    <w:rsid w:val="00EB4F4D"/>
    <w:rsid w:val="00EC0E75"/>
    <w:rsid w:val="00EC11F6"/>
    <w:rsid w:val="00EE3A93"/>
    <w:rsid w:val="00F12CD9"/>
    <w:rsid w:val="00F13ED2"/>
    <w:rsid w:val="00F17EFA"/>
    <w:rsid w:val="00F210E8"/>
    <w:rsid w:val="00F27ACB"/>
    <w:rsid w:val="00F355E8"/>
    <w:rsid w:val="00F3581D"/>
    <w:rsid w:val="00F3616F"/>
    <w:rsid w:val="00F5077C"/>
    <w:rsid w:val="00F54D7A"/>
    <w:rsid w:val="00F6618F"/>
    <w:rsid w:val="00F70DD5"/>
    <w:rsid w:val="00F72859"/>
    <w:rsid w:val="00F73165"/>
    <w:rsid w:val="00F80728"/>
    <w:rsid w:val="00F84DAE"/>
    <w:rsid w:val="00F90BCE"/>
    <w:rsid w:val="00F96660"/>
    <w:rsid w:val="00FB1914"/>
    <w:rsid w:val="00FB5A4F"/>
    <w:rsid w:val="00FB5E19"/>
    <w:rsid w:val="00FC2881"/>
    <w:rsid w:val="00FD57C4"/>
    <w:rsid w:val="00FD7DC1"/>
    <w:rsid w:val="00FE72B0"/>
    <w:rsid w:val="00FF07F1"/>
    <w:rsid w:val="00FF30C9"/>
    <w:rsid w:val="00FF52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rules v:ext="edit">
        <o:r id="V:Rule2" type="connector" idref="#AutoShape 3"/>
      </o:rules>
    </o:shapelayout>
  </w:shapeDefaults>
  <w:decimalSymbol w:val="."/>
  <w:listSeparator w:val=","/>
  <w15:docId w15:val="{E8A4BCA1-1F96-4C01-AE0C-BF27F5F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99" w:unhideWhenUsed="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6"/>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7"/>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8"/>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styleId="CommentText">
    <w:name w:val="annotation text"/>
    <w:basedOn w:val="Normal"/>
    <w:link w:val="CommentTextChar"/>
    <w:uiPriority w:val="99"/>
    <w:unhideWhenUsed/>
    <w:rsid w:val="00BA5D7D"/>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rsid w:val="00BA5D7D"/>
    <w:rPr>
      <w:rFonts w:ascii="Calibri" w:eastAsia="Times New Roman" w:hAnsi="Calibri"/>
    </w:rPr>
  </w:style>
  <w:style w:type="character" w:styleId="CommentReference">
    <w:name w:val="annotation reference"/>
    <w:basedOn w:val="DefaultParagraphFont"/>
    <w:uiPriority w:val="99"/>
    <w:semiHidden/>
    <w:unhideWhenUsed/>
    <w:rsid w:val="00BA5D7D"/>
    <w:rPr>
      <w:sz w:val="16"/>
      <w:szCs w:val="16"/>
    </w:rPr>
  </w:style>
  <w:style w:type="paragraph" w:styleId="ListParagraph">
    <w:name w:val="List Paragraph"/>
    <w:basedOn w:val="Normal"/>
    <w:uiPriority w:val="34"/>
    <w:unhideWhenUsed/>
    <w:qFormat/>
    <w:rsid w:val="00076544"/>
    <w:pPr>
      <w:ind w:left="720"/>
      <w:contextualSpacing/>
    </w:pPr>
  </w:style>
  <w:style w:type="paragraph" w:styleId="CommentSubject">
    <w:name w:val="annotation subject"/>
    <w:basedOn w:val="CommentText"/>
    <w:next w:val="CommentText"/>
    <w:link w:val="CommentSubjectChar"/>
    <w:uiPriority w:val="1"/>
    <w:semiHidden/>
    <w:unhideWhenUsed/>
    <w:rsid w:val="00B618B9"/>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B618B9"/>
    <w:rPr>
      <w:rFonts w:ascii="Calibri" w:eastAsia="Times New Roman" w:hAnsi="Calibri"/>
      <w:b/>
      <w:bCs/>
      <w:lang w:val="en-AU"/>
    </w:rPr>
  </w:style>
  <w:style w:type="paragraph" w:customStyle="1" w:styleId="Default">
    <w:name w:val="Default"/>
    <w:link w:val="DefaultChar"/>
    <w:rsid w:val="00C31EC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C31EC3"/>
    <w:rPr>
      <w:rFonts w:eastAsiaTheme="minorHAnsi" w:cs="Arial"/>
      <w:color w:val="000000"/>
      <w:sz w:val="24"/>
      <w:szCs w:val="24"/>
      <w:lang w:val="en-AU"/>
    </w:rPr>
  </w:style>
  <w:style w:type="character" w:customStyle="1" w:styleId="AHPRASubheadingChar">
    <w:name w:val="AHPRA Subheading Char"/>
    <w:basedOn w:val="DefaultParagraphFont"/>
    <w:link w:val="AHPRASubheading"/>
    <w:rsid w:val="00DC798E"/>
    <w:rPr>
      <w:b/>
      <w:color w:val="007DC3"/>
      <w:szCs w:val="24"/>
      <w:lang w:val="en-AU"/>
    </w:rPr>
  </w:style>
  <w:style w:type="paragraph" w:customStyle="1" w:styleId="AHPRAnumberedsubheadinglevel10">
    <w:name w:val="AHPRA numbered subheading level 1"/>
    <w:basedOn w:val="AHPRASubheading"/>
    <w:next w:val="AHPRAnumberedbulletpoint"/>
    <w:rsid w:val="00DC798E"/>
    <w:pPr>
      <w:numPr>
        <w:numId w:val="9"/>
      </w:numPr>
      <w:tabs>
        <w:tab w:val="num" w:pos="360"/>
      </w:tabs>
      <w:ind w:left="369" w:hanging="369"/>
    </w:pPr>
    <w:rPr>
      <w:color w:val="008EC4"/>
      <w:lang w:val="en-US"/>
    </w:rPr>
  </w:style>
  <w:style w:type="paragraph" w:customStyle="1" w:styleId="AHPRAnumberedbulletpoint">
    <w:name w:val="AHPRA numbered bullet point"/>
    <w:basedOn w:val="AHPRAnumberedsubheadinglevel10"/>
    <w:link w:val="AHPRAnumberedbulletpointChar"/>
    <w:rsid w:val="00DC798E"/>
    <w:pPr>
      <w:numPr>
        <w:ilvl w:val="1"/>
      </w:numPr>
    </w:pPr>
    <w:rPr>
      <w:b w:val="0"/>
      <w:color w:val="auto"/>
    </w:rPr>
  </w:style>
  <w:style w:type="numbering" w:customStyle="1" w:styleId="AHPRAlist">
    <w:name w:val="AHPRA list"/>
    <w:uiPriority w:val="99"/>
    <w:rsid w:val="00DC798E"/>
    <w:pPr>
      <w:numPr>
        <w:numId w:val="10"/>
      </w:numPr>
    </w:pPr>
  </w:style>
  <w:style w:type="character" w:customStyle="1" w:styleId="AHPRAnumberedbulletpointChar">
    <w:name w:val="AHPRA numbered bullet point Char"/>
    <w:basedOn w:val="DefaultParagraphFont"/>
    <w:link w:val="AHPRAnumberedbulletpoint"/>
    <w:rsid w:val="00DC798E"/>
    <w:rPr>
      <w:szCs w:val="24"/>
    </w:rPr>
  </w:style>
  <w:style w:type="character" w:styleId="FollowedHyperlink">
    <w:name w:val="FollowedHyperlink"/>
    <w:basedOn w:val="DefaultParagraphFont"/>
    <w:uiPriority w:val="1"/>
    <w:semiHidden/>
    <w:unhideWhenUsed/>
    <w:rsid w:val="00595498"/>
    <w:rPr>
      <w:color w:val="800080" w:themeColor="followedHyperlink"/>
      <w:u w:val="single"/>
    </w:rPr>
  </w:style>
  <w:style w:type="paragraph" w:customStyle="1" w:styleId="TextSpacing">
    <w:name w:val="Text Spacing"/>
    <w:basedOn w:val="Default"/>
    <w:link w:val="TextSpacingChar"/>
    <w:uiPriority w:val="99"/>
    <w:rsid w:val="00D06809"/>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D06809"/>
    <w:rPr>
      <w:rFonts w:eastAsia="Times New Roman" w:cs="Arial"/>
      <w:color w:val="000000"/>
      <w:sz w:val="24"/>
      <w:szCs w:val="24"/>
      <w:lang w:val="en-AU" w:eastAsia="en-AU"/>
    </w:rPr>
  </w:style>
  <w:style w:type="paragraph" w:styleId="NoSpacing">
    <w:name w:val="No Spacing"/>
    <w:uiPriority w:val="99"/>
    <w:qFormat/>
    <w:rsid w:val="00B30BA1"/>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624455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About-AHPRA/What-we-do/Legislati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F3B6-EA41-410C-8BAE-A533F21B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13336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Committee of the Medical Radiation Practice Board of Australia - 24 July 2015</dc:title>
  <dc:subject>Application Guide</dc:subject>
  <dc:creator>Medical Radiation Practice Board</dc:creator>
  <cp:keywords/>
  <cp:lastModifiedBy>Sheryl Kamath</cp:lastModifiedBy>
  <cp:revision>2</cp:revision>
  <cp:lastPrinted>2014-08-21T06:21:00Z</cp:lastPrinted>
  <dcterms:created xsi:type="dcterms:W3CDTF">2015-07-23T22:45:00Z</dcterms:created>
  <dcterms:modified xsi:type="dcterms:W3CDTF">2015-07-23T22:45:00Z</dcterms:modified>
</cp:coreProperties>
</file>