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881" w:rsidRPr="00C3795C" w:rsidRDefault="00B17FE2" w:rsidP="00BC2C69">
      <w:pPr>
        <w:pStyle w:val="AHPRADocumenttitle"/>
        <w:tabs>
          <w:tab w:val="center" w:pos="4703"/>
        </w:tabs>
      </w:pPr>
      <w:r>
        <w:t>Information guide</w:t>
      </w:r>
      <w:r w:rsidR="00FB12AD">
        <w:t xml:space="preserve"> - for appointment to a </w:t>
      </w:r>
      <w:r w:rsidR="00D46EB0">
        <w:t xml:space="preserve">State and </w:t>
      </w:r>
      <w:r w:rsidR="00B157AA">
        <w:t>Territo</w:t>
      </w:r>
      <w:bookmarkStart w:id="0" w:name="_GoBack"/>
      <w:bookmarkEnd w:id="0"/>
      <w:r w:rsidR="00B157AA">
        <w:t>ry</w:t>
      </w:r>
      <w:r w:rsidR="00D46EB0">
        <w:t xml:space="preserve"> Registration and Notifications Committees of the Dental Board of Australia</w:t>
      </w:r>
      <w:r w:rsidR="00BC2C69">
        <w:tab/>
      </w:r>
    </w:p>
    <w:p w:rsidR="00C35DE1" w:rsidRDefault="00A34638" w:rsidP="00DB24E6">
      <w:pPr>
        <w:outlineLvl w:val="0"/>
      </w:pPr>
      <w:r>
        <w:pict>
          <v:shapetype id="_x0000_t32" coordsize="21600,21600" o:spt="32" o:oned="t" path="m,l21600,21600e" filled="f">
            <v:path arrowok="t" fillok="f" o:connecttype="none"/>
            <o:lock v:ext="edit" shapetype="t"/>
          </v:shapetype>
          <v:shape id="AutoShape 3" o:spid="_x0000_s1026" type="#_x0000_t32" style="position:absolute;margin-left:-68.3pt;margin-top:3.05pt;width:253.5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b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O5tN5C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" adj="68,-1,68"/>
        </w:pict>
      </w:r>
      <w:r w:rsidR="00DB24E6">
        <w:br/>
      </w:r>
      <w:r w:rsidR="00A15600">
        <w:t>October</w:t>
      </w:r>
      <w:r w:rsidR="00ED7DC3">
        <w:t xml:space="preserve"> 2017</w:t>
      </w:r>
    </w:p>
    <w:p w:rsidR="00C3795C" w:rsidRDefault="00B17FE2" w:rsidP="00C3795C">
      <w:pPr>
        <w:pStyle w:val="AHPRADocumentsubheading"/>
      </w:pPr>
      <w:r>
        <w:t xml:space="preserve">Information </w:t>
      </w:r>
      <w:r w:rsidR="00FB12AD">
        <w:t>for community and practitioner member applicants</w:t>
      </w:r>
    </w:p>
    <w:p w:rsidR="00920944" w:rsidRPr="003C743B" w:rsidRDefault="00920944" w:rsidP="00920944">
      <w:pPr>
        <w:pStyle w:val="AHPRADocumentsubheading"/>
        <w:rPr>
          <w:color w:val="auto"/>
          <w:sz w:val="20"/>
          <w:szCs w:val="20"/>
        </w:rPr>
      </w:pPr>
      <w:r w:rsidRPr="003C743B">
        <w:rPr>
          <w:color w:val="auto"/>
          <w:sz w:val="20"/>
          <w:szCs w:val="20"/>
        </w:rPr>
        <w:t>This information package includes:</w:t>
      </w:r>
    </w:p>
    <w:p w:rsidR="00920944" w:rsidRPr="006369D9" w:rsidRDefault="00920944" w:rsidP="00920944">
      <w:pPr>
        <w:pStyle w:val="AHPRABulletlevel1"/>
      </w:pPr>
      <w:r w:rsidRPr="006369D9">
        <w:t xml:space="preserve">information about the role of </w:t>
      </w:r>
      <w:r w:rsidR="00C400FE">
        <w:t>committee</w:t>
      </w:r>
      <w:r>
        <w:t xml:space="preserve"> member</w:t>
      </w:r>
      <w:r w:rsidR="00A50CE9">
        <w:t>s</w:t>
      </w:r>
      <w:r w:rsidRPr="006369D9">
        <w:t xml:space="preserve"> under the Health Practitioner Regulation National Law as in force in each state and territory</w:t>
      </w:r>
      <w:r>
        <w:t xml:space="preserve"> (the National Law)</w:t>
      </w:r>
    </w:p>
    <w:p w:rsidR="00920944" w:rsidRPr="006369D9" w:rsidRDefault="00920944" w:rsidP="00920944">
      <w:pPr>
        <w:pStyle w:val="AHPRABulletlevel1"/>
      </w:pPr>
      <w:r>
        <w:t>selection criteria</w:t>
      </w:r>
    </w:p>
    <w:p w:rsidR="00920944" w:rsidRPr="006369D9" w:rsidRDefault="00920944" w:rsidP="00920944">
      <w:pPr>
        <w:pStyle w:val="AHPRABulletlevel1"/>
      </w:pPr>
      <w:r>
        <w:t>selection process</w:t>
      </w:r>
    </w:p>
    <w:p w:rsidR="00920944" w:rsidRPr="006369D9" w:rsidRDefault="00920944" w:rsidP="00920944">
      <w:pPr>
        <w:pStyle w:val="AHPRABulletlevel1"/>
      </w:pPr>
      <w:r w:rsidRPr="006369D9">
        <w:t>remuneration information, if application is successful, and</w:t>
      </w:r>
    </w:p>
    <w:p w:rsidR="00920944" w:rsidRPr="006369D9" w:rsidRDefault="00920944" w:rsidP="00920944">
      <w:pPr>
        <w:pStyle w:val="AHPRABulletlevel1"/>
      </w:pPr>
      <w:r w:rsidRPr="006369D9">
        <w:t>relevant sections of the National Law</w:t>
      </w:r>
      <w:r w:rsidR="00EE438A">
        <w:t xml:space="preserve"> (Appendix 1</w:t>
      </w:r>
      <w:r>
        <w:t>)</w:t>
      </w:r>
      <w:r w:rsidRPr="006369D9">
        <w:t>.</w:t>
      </w:r>
    </w:p>
    <w:p w:rsidR="00920944" w:rsidRPr="006369D9" w:rsidRDefault="00C400FE" w:rsidP="00920944">
      <w:pPr>
        <w:pStyle w:val="AHPRAbody"/>
        <w:rPr>
          <w:szCs w:val="20"/>
        </w:rPr>
      </w:pPr>
      <w:r>
        <w:rPr>
          <w:szCs w:val="20"/>
        </w:rPr>
        <w:br/>
      </w:r>
      <w:r w:rsidR="00920944" w:rsidRPr="006369D9">
        <w:rPr>
          <w:szCs w:val="20"/>
        </w:rPr>
        <w:t xml:space="preserve">Please also refer to the </w:t>
      </w:r>
      <w:r w:rsidR="00920944">
        <w:rPr>
          <w:szCs w:val="20"/>
        </w:rPr>
        <w:t>application documents</w:t>
      </w:r>
      <w:r w:rsidR="00920944" w:rsidRPr="006369D9">
        <w:rPr>
          <w:szCs w:val="20"/>
        </w:rPr>
        <w:t xml:space="preserve">: </w:t>
      </w:r>
    </w:p>
    <w:p w:rsidR="005E4D89" w:rsidRDefault="00920944" w:rsidP="00920944">
      <w:pPr>
        <w:pStyle w:val="AHPRABulletlevel1"/>
      </w:pPr>
      <w:r w:rsidRPr="006369D9">
        <w:t xml:space="preserve">application form with </w:t>
      </w:r>
      <w:r w:rsidR="00324CEE">
        <w:t>Privacy Statement to be signed</w:t>
      </w:r>
    </w:p>
    <w:p w:rsidR="00920944" w:rsidRPr="006369D9" w:rsidRDefault="005E4D89" w:rsidP="00920944">
      <w:pPr>
        <w:pStyle w:val="AHPRABulletlevel1"/>
      </w:pPr>
      <w:r>
        <w:t>private interests declaration form</w:t>
      </w:r>
      <w:r w:rsidR="00920944">
        <w:t>,</w:t>
      </w:r>
      <w:r w:rsidR="00920944" w:rsidRPr="006369D9">
        <w:t xml:space="preserve"> </w:t>
      </w:r>
      <w:r w:rsidR="00920944">
        <w:t>and</w:t>
      </w:r>
    </w:p>
    <w:p w:rsidR="000F5D90" w:rsidRPr="000F5D90" w:rsidRDefault="00920944" w:rsidP="000F5D90">
      <w:pPr>
        <w:pStyle w:val="AHPRABulletlevel1"/>
      </w:pPr>
      <w:r>
        <w:t>n</w:t>
      </w:r>
      <w:r w:rsidRPr="006369D9">
        <w:t xml:space="preserve">ational </w:t>
      </w:r>
      <w:r>
        <w:t>cr</w:t>
      </w:r>
      <w:r w:rsidRPr="006369D9">
        <w:t xml:space="preserve">iminal </w:t>
      </w:r>
      <w:r>
        <w:t>h</w:t>
      </w:r>
      <w:r w:rsidRPr="006369D9">
        <w:t xml:space="preserve">istory </w:t>
      </w:r>
      <w:r>
        <w:t>c</w:t>
      </w:r>
      <w:r w:rsidRPr="006369D9">
        <w:t>heck</w:t>
      </w:r>
      <w:r>
        <w:t xml:space="preserve"> consent form.</w:t>
      </w:r>
    </w:p>
    <w:p w:rsidR="00C3795C" w:rsidRDefault="00C3795C" w:rsidP="00C3795C">
      <w:pPr>
        <w:outlineLvl w:val="0"/>
      </w:pPr>
    </w:p>
    <w:p w:rsidR="00C3795C" w:rsidRPr="00781B77" w:rsidRDefault="00781B77" w:rsidP="007A07E1">
      <w:pPr>
        <w:pStyle w:val="AHPRABulletlevel1"/>
        <w:numPr>
          <w:ilvl w:val="0"/>
          <w:numId w:val="0"/>
        </w:numPr>
        <w:ind w:left="720" w:hanging="360"/>
        <w:rPr>
          <w:b/>
        </w:rPr>
      </w:pPr>
      <w:r w:rsidRPr="00781B77">
        <w:rPr>
          <w:b/>
        </w:rPr>
        <w:t xml:space="preserve">Closing date: </w:t>
      </w:r>
      <w:r w:rsidR="00A15600">
        <w:rPr>
          <w:b/>
        </w:rPr>
        <w:t>Friday 10 November 201</w:t>
      </w:r>
      <w:r w:rsidRPr="00781B77">
        <w:rPr>
          <w:b/>
        </w:rPr>
        <w:t>7</w:t>
      </w:r>
      <w:r w:rsidR="00C3795C" w:rsidRPr="00781B77">
        <w:rPr>
          <w:b/>
        </w:rPr>
        <w:br w:type="page"/>
      </w:r>
    </w:p>
    <w:p w:rsidR="00D17D83" w:rsidRPr="005642CF" w:rsidRDefault="00D17D83" w:rsidP="00D17D83">
      <w:pPr>
        <w:pStyle w:val="AHPRASubheading"/>
      </w:pPr>
      <w:r w:rsidRPr="005642CF">
        <w:lastRenderedPageBreak/>
        <w:t xml:space="preserve">Information for potential </w:t>
      </w:r>
      <w:r w:rsidR="0087575D">
        <w:t>applicants</w:t>
      </w:r>
    </w:p>
    <w:p w:rsidR="00FA2C1F" w:rsidRDefault="00FA2C1F" w:rsidP="009733D2">
      <w:r w:rsidRPr="0075661A">
        <w:rPr>
          <w:rFonts w:cs="Arial"/>
          <w:iCs/>
          <w:sz w:val="20"/>
          <w:szCs w:val="20"/>
        </w:rPr>
        <w:t>Applications are sought from sui</w:t>
      </w:r>
      <w:r>
        <w:rPr>
          <w:rFonts w:cs="Arial"/>
          <w:iCs/>
          <w:sz w:val="20"/>
          <w:szCs w:val="20"/>
        </w:rPr>
        <w:t>tably qualified and experienced health practitioners and community members</w:t>
      </w:r>
      <w:r w:rsidRPr="0075661A">
        <w:rPr>
          <w:rFonts w:cs="Arial"/>
          <w:iCs/>
          <w:sz w:val="20"/>
          <w:szCs w:val="20"/>
        </w:rPr>
        <w:t xml:space="preserve"> interested in being appointed, </w:t>
      </w:r>
      <w:r>
        <w:rPr>
          <w:rFonts w:cs="Arial"/>
          <w:iCs/>
          <w:sz w:val="20"/>
          <w:szCs w:val="20"/>
        </w:rPr>
        <w:t xml:space="preserve">as </w:t>
      </w:r>
      <w:r w:rsidRPr="0075661A">
        <w:rPr>
          <w:rFonts w:cs="Arial"/>
          <w:iCs/>
          <w:sz w:val="20"/>
          <w:szCs w:val="20"/>
        </w:rPr>
        <w:t xml:space="preserve">a </w:t>
      </w:r>
      <w:r w:rsidR="00144393">
        <w:rPr>
          <w:rFonts w:cs="Arial"/>
          <w:iCs/>
          <w:sz w:val="20"/>
          <w:szCs w:val="20"/>
        </w:rPr>
        <w:t xml:space="preserve">committee </w:t>
      </w:r>
      <w:r w:rsidRPr="0075661A">
        <w:rPr>
          <w:rFonts w:cs="Arial"/>
          <w:iCs/>
          <w:sz w:val="20"/>
          <w:szCs w:val="20"/>
        </w:rPr>
        <w:t xml:space="preserve">member </w:t>
      </w:r>
      <w:r w:rsidR="009733D2">
        <w:rPr>
          <w:rFonts w:cs="Arial"/>
          <w:iCs/>
          <w:sz w:val="20"/>
          <w:szCs w:val="20"/>
        </w:rPr>
        <w:t>to a state or t</w:t>
      </w:r>
      <w:r>
        <w:rPr>
          <w:rFonts w:cs="Arial"/>
          <w:iCs/>
          <w:sz w:val="20"/>
          <w:szCs w:val="20"/>
        </w:rPr>
        <w:t>erritory</w:t>
      </w:r>
      <w:r w:rsidR="009733D2">
        <w:rPr>
          <w:rFonts w:cs="Arial"/>
          <w:iCs/>
          <w:sz w:val="20"/>
          <w:szCs w:val="20"/>
        </w:rPr>
        <w:t xml:space="preserve"> Registration and Notifications </w:t>
      </w:r>
      <w:r w:rsidR="00144393">
        <w:rPr>
          <w:rFonts w:cs="Arial"/>
          <w:iCs/>
          <w:sz w:val="20"/>
          <w:szCs w:val="20"/>
        </w:rPr>
        <w:t>Committee</w:t>
      </w:r>
      <w:r w:rsidRPr="005913EE">
        <w:rPr>
          <w:rFonts w:cs="Arial"/>
          <w:iCs/>
          <w:sz w:val="20"/>
          <w:szCs w:val="20"/>
        </w:rPr>
        <w:t xml:space="preserve"> of the </w:t>
      </w:r>
      <w:r w:rsidR="00144393">
        <w:rPr>
          <w:rFonts w:cs="Arial"/>
          <w:iCs/>
          <w:sz w:val="20"/>
          <w:szCs w:val="20"/>
        </w:rPr>
        <w:t>Dental</w:t>
      </w:r>
      <w:r w:rsidRPr="005913EE">
        <w:rPr>
          <w:rFonts w:cs="Arial"/>
          <w:iCs/>
          <w:sz w:val="20"/>
          <w:szCs w:val="20"/>
        </w:rPr>
        <w:t xml:space="preserve"> Board of Australia under the Health Practitioner Regulation National Law, as in force in each state and territory (the National Law).</w:t>
      </w:r>
    </w:p>
    <w:p w:rsidR="00FA2C1F" w:rsidRDefault="009733D2" w:rsidP="00FA2C1F">
      <w:pPr>
        <w:pStyle w:val="AHPRAbody"/>
        <w:spacing w:after="0"/>
      </w:pPr>
      <w:r>
        <w:rPr>
          <w:szCs w:val="20"/>
        </w:rPr>
        <w:t>T</w:t>
      </w:r>
      <w:r w:rsidR="00FA2C1F">
        <w:rPr>
          <w:szCs w:val="20"/>
        </w:rPr>
        <w:t>o be eligible for a community member vacancy you</w:t>
      </w:r>
      <w:r w:rsidR="00FA2C1F" w:rsidRPr="0003033E">
        <w:rPr>
          <w:szCs w:val="20"/>
        </w:rPr>
        <w:t xml:space="preserve"> </w:t>
      </w:r>
      <w:r w:rsidR="00FA2C1F" w:rsidRPr="00367CAA">
        <w:rPr>
          <w:szCs w:val="20"/>
        </w:rPr>
        <w:t>must</w:t>
      </w:r>
      <w:r w:rsidR="00FA2C1F">
        <w:rPr>
          <w:szCs w:val="20"/>
        </w:rPr>
        <w:t xml:space="preserve"> </w:t>
      </w:r>
      <w:r w:rsidR="00FA2C1F" w:rsidRPr="00367CAA">
        <w:rPr>
          <w:b/>
        </w:rPr>
        <w:t>not</w:t>
      </w:r>
      <w:r w:rsidR="00FA2C1F" w:rsidRPr="001D5382">
        <w:t xml:space="preserve"> at any time have been registered as a health practitioner in the health profession for which the National Board is established.</w:t>
      </w:r>
    </w:p>
    <w:p w:rsidR="009733D2" w:rsidRDefault="009733D2" w:rsidP="00FA2C1F">
      <w:pPr>
        <w:pStyle w:val="AHPRAbody"/>
        <w:spacing w:after="0"/>
      </w:pPr>
    </w:p>
    <w:p w:rsidR="004A0D78" w:rsidRDefault="004A0D78" w:rsidP="004A0D78">
      <w:pPr>
        <w:pStyle w:val="AHPRAbody"/>
      </w:pPr>
      <w:r>
        <w:t>The National Law provides for a National Board to establish a committee to exercise its functions in the jurisdiction in a way that provides an effective and timely local response to health practitioners and other persons in the jurisdiction. Some National Boards have state, territory or regional boards in each jurisdiction; some have state boards and multi-jurisdictional regional boards; and others do not have state or territory boards. However the Dental Board of Australia has established Registration and Notifications Committees (RNC) in each jurisdiction.</w:t>
      </w:r>
    </w:p>
    <w:p w:rsidR="004A0D78" w:rsidRDefault="004A0D78" w:rsidP="004A0D78">
      <w:pPr>
        <w:pStyle w:val="AHPRAbody"/>
        <w:spacing w:after="0"/>
      </w:pPr>
      <w:r>
        <w:t>The RNCs make individual registration and notification decisions, based on national policies and standards set by the relevant National Board. The National Board delegates the necessary powers to theses committees.</w:t>
      </w:r>
    </w:p>
    <w:p w:rsidR="00D17D83" w:rsidRPr="00FB5FA3" w:rsidRDefault="0060369E" w:rsidP="00D17D83">
      <w:pPr>
        <w:pStyle w:val="AHPRASubheadinglevel3"/>
        <w:rPr>
          <w:strike/>
        </w:rPr>
      </w:pPr>
      <w:r w:rsidRPr="005456DD">
        <w:rPr>
          <w:b/>
        </w:rPr>
        <w:t>Current vacancies</w:t>
      </w:r>
    </w:p>
    <w:p w:rsidR="00255B43" w:rsidRPr="006C53E3" w:rsidRDefault="004A0D78" w:rsidP="00255B43">
      <w:pPr>
        <w:spacing w:after="120"/>
        <w:rPr>
          <w:rFonts w:cs="Arial"/>
          <w:b/>
          <w:sz w:val="20"/>
          <w:szCs w:val="20"/>
        </w:rPr>
      </w:pPr>
      <w:r>
        <w:rPr>
          <w:rFonts w:cs="Arial"/>
          <w:b/>
          <w:sz w:val="20"/>
          <w:szCs w:val="20"/>
        </w:rPr>
        <w:t>Registration and Notifications Committee</w:t>
      </w:r>
      <w:r w:rsidR="006C53E3" w:rsidRPr="006C53E3">
        <w:rPr>
          <w:rFonts w:cs="Arial"/>
          <w:b/>
          <w:sz w:val="20"/>
          <w:szCs w:val="20"/>
        </w:rPr>
        <w:t xml:space="preserve"> member</w:t>
      </w:r>
      <w:r w:rsidR="00255B43" w:rsidRPr="006C53E3">
        <w:rPr>
          <w:rFonts w:cs="Arial"/>
          <w:b/>
          <w:sz w:val="20"/>
          <w:szCs w:val="20"/>
        </w:rPr>
        <w:t xml:space="preserve"> vacancies</w:t>
      </w:r>
    </w:p>
    <w:p w:rsidR="00255B43" w:rsidRPr="006C53E3" w:rsidRDefault="0060369E" w:rsidP="00255B43">
      <w:pPr>
        <w:spacing w:after="120"/>
        <w:rPr>
          <w:rFonts w:cs="Arial"/>
          <w:sz w:val="20"/>
          <w:szCs w:val="20"/>
        </w:rPr>
      </w:pPr>
      <w:r w:rsidRPr="004A0D78">
        <w:rPr>
          <w:rFonts w:cs="Arial"/>
          <w:sz w:val="20"/>
          <w:szCs w:val="20"/>
        </w:rPr>
        <w:t xml:space="preserve">For this recruitment round, </w:t>
      </w:r>
      <w:r w:rsidR="002245B7" w:rsidRPr="004A0D78">
        <w:rPr>
          <w:rFonts w:cs="Arial"/>
          <w:sz w:val="20"/>
          <w:szCs w:val="20"/>
        </w:rPr>
        <w:t xml:space="preserve">there are </w:t>
      </w:r>
      <w:r w:rsidR="00DF207F" w:rsidRPr="004A0D78">
        <w:rPr>
          <w:rFonts w:cs="Arial"/>
          <w:sz w:val="20"/>
          <w:szCs w:val="20"/>
        </w:rPr>
        <w:t xml:space="preserve">multiple </w:t>
      </w:r>
      <w:r w:rsidR="00144393" w:rsidRPr="004A0D78">
        <w:rPr>
          <w:rFonts w:cs="Arial"/>
          <w:sz w:val="20"/>
          <w:szCs w:val="20"/>
        </w:rPr>
        <w:t>committee</w:t>
      </w:r>
      <w:r w:rsidR="00255B43" w:rsidRPr="004A0D78">
        <w:rPr>
          <w:rFonts w:cs="Arial"/>
          <w:sz w:val="20"/>
          <w:szCs w:val="20"/>
        </w:rPr>
        <w:t xml:space="preserve"> member </w:t>
      </w:r>
      <w:r w:rsidRPr="004A0D78">
        <w:rPr>
          <w:rFonts w:cs="Arial"/>
          <w:sz w:val="20"/>
          <w:szCs w:val="20"/>
        </w:rPr>
        <w:t>vacancies</w:t>
      </w:r>
      <w:r w:rsidR="002245B7" w:rsidRPr="004A0D78">
        <w:rPr>
          <w:rFonts w:cs="Arial"/>
          <w:sz w:val="20"/>
          <w:szCs w:val="20"/>
        </w:rPr>
        <w:t xml:space="preserve"> </w:t>
      </w:r>
      <w:r w:rsidR="00511D30" w:rsidRPr="004A0D78">
        <w:rPr>
          <w:rFonts w:cs="Arial"/>
          <w:sz w:val="20"/>
          <w:szCs w:val="20"/>
        </w:rPr>
        <w:t xml:space="preserve">arising </w:t>
      </w:r>
      <w:r w:rsidRPr="004A0D78">
        <w:rPr>
          <w:rFonts w:cs="Arial"/>
          <w:sz w:val="20"/>
          <w:szCs w:val="20"/>
        </w:rPr>
        <w:t xml:space="preserve">across </w:t>
      </w:r>
      <w:r w:rsidR="00997663" w:rsidRPr="00A15600">
        <w:rPr>
          <w:rFonts w:cs="Arial"/>
          <w:sz w:val="20"/>
          <w:szCs w:val="20"/>
        </w:rPr>
        <w:t>f</w:t>
      </w:r>
      <w:r w:rsidR="0003012F" w:rsidRPr="00A15600">
        <w:rPr>
          <w:rFonts w:cs="Arial"/>
          <w:sz w:val="20"/>
          <w:szCs w:val="20"/>
        </w:rPr>
        <w:t>ive (5</w:t>
      </w:r>
      <w:r w:rsidR="00997663" w:rsidRPr="00A15600">
        <w:rPr>
          <w:rFonts w:cs="Arial"/>
          <w:sz w:val="20"/>
          <w:szCs w:val="20"/>
        </w:rPr>
        <w:t>)</w:t>
      </w:r>
      <w:r w:rsidR="00997663">
        <w:rPr>
          <w:rFonts w:cs="Arial"/>
          <w:sz w:val="20"/>
          <w:szCs w:val="20"/>
        </w:rPr>
        <w:t xml:space="preserve"> </w:t>
      </w:r>
      <w:r w:rsidR="006C53E3" w:rsidRPr="004A0D78">
        <w:rPr>
          <w:rFonts w:cs="Arial"/>
          <w:sz w:val="20"/>
          <w:szCs w:val="20"/>
        </w:rPr>
        <w:t>j</w:t>
      </w:r>
      <w:r w:rsidR="00FA2C1F" w:rsidRPr="004A0D78">
        <w:rPr>
          <w:rFonts w:cs="Arial"/>
          <w:sz w:val="20"/>
          <w:szCs w:val="20"/>
        </w:rPr>
        <w:t>urisdictions</w:t>
      </w:r>
      <w:r w:rsidR="00997663">
        <w:rPr>
          <w:rFonts w:cs="Arial"/>
          <w:sz w:val="20"/>
          <w:szCs w:val="20"/>
        </w:rPr>
        <w:t xml:space="preserve">: Australian Capital Territory, </w:t>
      </w:r>
      <w:r w:rsidR="006C53E3" w:rsidRPr="004A0D78">
        <w:rPr>
          <w:rFonts w:cs="Arial"/>
          <w:sz w:val="20"/>
          <w:szCs w:val="20"/>
        </w:rPr>
        <w:t xml:space="preserve">Northern Territory, </w:t>
      </w:r>
      <w:r w:rsidR="00997663">
        <w:rPr>
          <w:rFonts w:cs="Arial"/>
          <w:sz w:val="20"/>
          <w:szCs w:val="20"/>
        </w:rPr>
        <w:t>South Australia</w:t>
      </w:r>
      <w:r w:rsidR="0003012F">
        <w:rPr>
          <w:rFonts w:cs="Arial"/>
          <w:sz w:val="20"/>
          <w:szCs w:val="20"/>
        </w:rPr>
        <w:t>, Tasmania</w:t>
      </w:r>
      <w:r w:rsidR="00997663">
        <w:rPr>
          <w:rFonts w:cs="Arial"/>
          <w:sz w:val="20"/>
          <w:szCs w:val="20"/>
        </w:rPr>
        <w:t xml:space="preserve"> </w:t>
      </w:r>
      <w:r w:rsidR="00997663" w:rsidRPr="00A15600">
        <w:rPr>
          <w:rFonts w:cs="Arial"/>
          <w:sz w:val="20"/>
          <w:szCs w:val="20"/>
        </w:rPr>
        <w:t>and</w:t>
      </w:r>
      <w:r w:rsidR="00144393" w:rsidRPr="00A15600">
        <w:rPr>
          <w:rFonts w:cs="Arial"/>
          <w:sz w:val="20"/>
          <w:szCs w:val="20"/>
        </w:rPr>
        <w:t xml:space="preserve"> </w:t>
      </w:r>
      <w:r w:rsidR="006C53E3" w:rsidRPr="00A15600">
        <w:rPr>
          <w:rFonts w:cs="Arial"/>
          <w:sz w:val="20"/>
          <w:szCs w:val="20"/>
        </w:rPr>
        <w:t>Victoria.</w:t>
      </w:r>
      <w:r w:rsidR="006C53E3" w:rsidRPr="006C53E3">
        <w:rPr>
          <w:rFonts w:cs="Arial"/>
          <w:sz w:val="20"/>
          <w:szCs w:val="20"/>
        </w:rPr>
        <w:t xml:space="preserve"> </w:t>
      </w:r>
      <w:r w:rsidR="004A0D78">
        <w:rPr>
          <w:rFonts w:cs="Arial"/>
          <w:sz w:val="20"/>
          <w:szCs w:val="20"/>
        </w:rPr>
        <w:t>The application form provides information of the relevant jurisdiction however vacancies exist for practitioner members and community members.</w:t>
      </w:r>
    </w:p>
    <w:p w:rsidR="00773B28" w:rsidRPr="00E61C0A" w:rsidRDefault="00773B28" w:rsidP="00773B28">
      <w:pPr>
        <w:pStyle w:val="Heading3"/>
        <w:rPr>
          <w:rFonts w:ascii="Arial" w:hAnsi="Arial" w:cs="Arial"/>
          <w:color w:val="007DC3"/>
          <w:sz w:val="20"/>
          <w:szCs w:val="20"/>
        </w:rPr>
      </w:pPr>
      <w:r w:rsidRPr="00E61C0A">
        <w:rPr>
          <w:rFonts w:ascii="Arial" w:hAnsi="Arial" w:cs="Arial"/>
          <w:color w:val="007DC3"/>
          <w:sz w:val="20"/>
          <w:szCs w:val="20"/>
        </w:rPr>
        <w:t xml:space="preserve">Background </w:t>
      </w:r>
    </w:p>
    <w:p w:rsidR="00773B28" w:rsidRPr="00E61C0A" w:rsidRDefault="00773B28" w:rsidP="00773B28">
      <w:pPr>
        <w:pStyle w:val="AHPRAbody"/>
      </w:pPr>
      <w:r w:rsidRPr="00E61C0A">
        <w:t>The Registration and Notification Committee (RNC) is established by the Dental Board of Australia (the Board) pursuant to Schedule 4, clause 11 of the Health Practitioner Regulation National Law Act as in force in each state and territory (the National Law) to exercise any functions or powers delegated to the RNC under section 37 of this National Law.</w:t>
      </w:r>
    </w:p>
    <w:p w:rsidR="00773B28" w:rsidRPr="00E61C0A" w:rsidRDefault="00773B28" w:rsidP="00773B28">
      <w:pPr>
        <w:pStyle w:val="AHPRAbody"/>
      </w:pPr>
      <w:r w:rsidRPr="00E61C0A">
        <w:t xml:space="preserve">The RNC has been established to decide applications for registration and to assist the Board in relation to the assessment and processing of complex applications such as those via grand parenting registrations or supervisory arrangements and other tasks, as required. The RNC is also responsible for assessing all notifications regarding dental practitioners. The RNC decides whether or not to investigate individual matters and whether to refer them to other agencies. Where the RNC decides to investigate a matter further, it defines the issues of concern and develops a strategy for the investigation, including whether a performance and/or health assessment is indicated. </w:t>
      </w:r>
    </w:p>
    <w:p w:rsidR="00773B28" w:rsidRPr="00364BE7" w:rsidRDefault="00773B28" w:rsidP="00773B28">
      <w:pPr>
        <w:rPr>
          <w:rFonts w:cs="Arial"/>
          <w:sz w:val="20"/>
          <w:szCs w:val="20"/>
        </w:rPr>
      </w:pPr>
      <w:r w:rsidRPr="00E61C0A">
        <w:rPr>
          <w:rFonts w:cs="Arial"/>
          <w:sz w:val="20"/>
          <w:szCs w:val="20"/>
        </w:rPr>
        <w:t>The</w:t>
      </w:r>
      <w:r w:rsidR="006A0451">
        <w:rPr>
          <w:rFonts w:cs="Arial"/>
          <w:sz w:val="20"/>
          <w:szCs w:val="20"/>
        </w:rPr>
        <w:t xml:space="preserve"> Board</w:t>
      </w:r>
      <w:r w:rsidRPr="00E61C0A">
        <w:rPr>
          <w:rFonts w:cs="Arial"/>
          <w:sz w:val="20"/>
          <w:szCs w:val="20"/>
        </w:rPr>
        <w:t xml:space="preserve"> has state and territory </w:t>
      </w:r>
      <w:r w:rsidR="006A0451">
        <w:rPr>
          <w:rFonts w:cs="Arial"/>
          <w:sz w:val="20"/>
          <w:szCs w:val="20"/>
        </w:rPr>
        <w:t xml:space="preserve">RNCs </w:t>
      </w:r>
      <w:r w:rsidRPr="00E61C0A">
        <w:rPr>
          <w:rFonts w:cs="Arial"/>
          <w:sz w:val="20"/>
          <w:szCs w:val="20"/>
        </w:rPr>
        <w:t>and Immediate Action Committees.</w:t>
      </w:r>
    </w:p>
    <w:p w:rsidR="00C400FE" w:rsidRPr="00E61C0A" w:rsidRDefault="00E61C0A" w:rsidP="00C400FE">
      <w:pPr>
        <w:pStyle w:val="AHPRASubheading"/>
      </w:pPr>
      <w:r w:rsidRPr="00E61C0A">
        <w:t xml:space="preserve">Understanding the </w:t>
      </w:r>
      <w:r w:rsidR="00C400FE" w:rsidRPr="00E61C0A">
        <w:t>National Registration and Accreditation Scheme</w:t>
      </w:r>
      <w:r w:rsidRPr="00E61C0A">
        <w:t xml:space="preserve"> (NRAS)</w:t>
      </w:r>
      <w:r w:rsidR="00C400FE" w:rsidRPr="00E61C0A">
        <w:t xml:space="preserve"> </w:t>
      </w:r>
    </w:p>
    <w:p w:rsidR="00C400FE" w:rsidRPr="00E61C0A" w:rsidRDefault="00C400FE" w:rsidP="00C400FE">
      <w:pPr>
        <w:pStyle w:val="AHPRANumberedlistlevel1"/>
      </w:pPr>
      <w:r w:rsidRPr="00E61C0A">
        <w:t xml:space="preserve">The Board and any of its Committees function under the National Law. The object of this Law is to establish a national registration and accreditation scheme for: </w:t>
      </w:r>
    </w:p>
    <w:p w:rsidR="00C400FE" w:rsidRPr="00E61C0A" w:rsidRDefault="00C400FE" w:rsidP="00C400FE">
      <w:pPr>
        <w:pStyle w:val="AHPRAnumberedbulletpoint"/>
      </w:pPr>
      <w:r w:rsidRPr="00E61C0A">
        <w:t>The regulation of health practitioners.</w:t>
      </w:r>
    </w:p>
    <w:p w:rsidR="00C400FE" w:rsidRPr="00E61C0A" w:rsidRDefault="00C400FE" w:rsidP="00C400FE">
      <w:pPr>
        <w:pStyle w:val="AHPRAnumberedbulletpoint"/>
      </w:pPr>
      <w:r w:rsidRPr="00E61C0A">
        <w:t xml:space="preserve">The registration of students undertaking: </w:t>
      </w:r>
    </w:p>
    <w:p w:rsidR="00C400FE" w:rsidRPr="00E61C0A" w:rsidRDefault="00C400FE" w:rsidP="00C400FE">
      <w:pPr>
        <w:pStyle w:val="AHPRAnumberedbulletpoint"/>
        <w:numPr>
          <w:ilvl w:val="2"/>
          <w:numId w:val="36"/>
        </w:numPr>
      </w:pPr>
      <w:r w:rsidRPr="00E61C0A">
        <w:t xml:space="preserve">programs of study that provide a qualification for registration in a health profession; or </w:t>
      </w:r>
    </w:p>
    <w:p w:rsidR="00C400FE" w:rsidRPr="00E61C0A" w:rsidRDefault="00C400FE" w:rsidP="00C400FE">
      <w:pPr>
        <w:pStyle w:val="AHPRAnumberedbulletpoint"/>
        <w:numPr>
          <w:ilvl w:val="2"/>
          <w:numId w:val="36"/>
        </w:numPr>
      </w:pPr>
      <w:r w:rsidRPr="00E61C0A">
        <w:t xml:space="preserve">clinical training in a health profession. </w:t>
      </w:r>
    </w:p>
    <w:p w:rsidR="00C400FE" w:rsidRPr="00E61C0A" w:rsidRDefault="00C400FE" w:rsidP="00C400FE">
      <w:pPr>
        <w:pStyle w:val="AHPRANumberedlistlevel1"/>
        <w:numPr>
          <w:ilvl w:val="0"/>
          <w:numId w:val="36"/>
        </w:numPr>
        <w:tabs>
          <w:tab w:val="left" w:pos="426"/>
        </w:tabs>
        <w:ind w:left="0" w:firstLine="0"/>
        <w:rPr>
          <w:lang w:val="en-US"/>
        </w:rPr>
      </w:pPr>
      <w:r w:rsidRPr="00E61C0A">
        <w:rPr>
          <w:lang w:val="en-US"/>
        </w:rPr>
        <w:t xml:space="preserve">The objectives of the national registration and accreditation scheme are: </w:t>
      </w:r>
    </w:p>
    <w:p w:rsidR="00C400FE" w:rsidRPr="00E61C0A" w:rsidRDefault="00C400FE" w:rsidP="00C400FE">
      <w:pPr>
        <w:pStyle w:val="AHPRAnumberedbulletpoint"/>
        <w:numPr>
          <w:ilvl w:val="2"/>
          <w:numId w:val="36"/>
        </w:numPr>
      </w:pPr>
      <w:r w:rsidRPr="00E61C0A">
        <w:t xml:space="preserve">To provide for the protection of the public by ensuring that only health practitioners who are suitably trained and qualified to </w:t>
      </w:r>
      <w:r w:rsidR="00324CEE" w:rsidRPr="00E61C0A">
        <w:t>practice</w:t>
      </w:r>
      <w:r w:rsidRPr="00E61C0A">
        <w:t xml:space="preserve"> in a competent and ethical manner are registered.</w:t>
      </w:r>
    </w:p>
    <w:p w:rsidR="00C400FE" w:rsidRPr="00E61C0A" w:rsidRDefault="00C400FE" w:rsidP="00C400FE">
      <w:pPr>
        <w:pStyle w:val="AHPRAnumberedbulletpoint"/>
      </w:pPr>
      <w:r w:rsidRPr="00E61C0A">
        <w:lastRenderedPageBreak/>
        <w:t>To facilitate workforce mobility across Australia by reducing the administrative burden for health practitioners wishing to move between participating jurisdictions or to practise in more than one participating jurisdiction.</w:t>
      </w:r>
    </w:p>
    <w:p w:rsidR="00C400FE" w:rsidRPr="00E61C0A" w:rsidRDefault="00C400FE" w:rsidP="00C400FE">
      <w:pPr>
        <w:pStyle w:val="AHPRAnumberedbulletpoint"/>
      </w:pPr>
      <w:r w:rsidRPr="00E61C0A">
        <w:t>To facilitate the provision of high quality education and training of health practitioners.</w:t>
      </w:r>
    </w:p>
    <w:p w:rsidR="00C400FE" w:rsidRPr="00E61C0A" w:rsidRDefault="00C400FE" w:rsidP="00C400FE">
      <w:pPr>
        <w:pStyle w:val="AHPRAnumberedbulletpoint"/>
      </w:pPr>
      <w:r w:rsidRPr="00E61C0A">
        <w:t>To facilitate the rigorous and responsive assessment of overseas-trained health practitioners.</w:t>
      </w:r>
    </w:p>
    <w:p w:rsidR="00C400FE" w:rsidRPr="00E61C0A" w:rsidRDefault="00C400FE" w:rsidP="00C400FE">
      <w:pPr>
        <w:pStyle w:val="AHPRAnumberedbulletpoint"/>
      </w:pPr>
      <w:r w:rsidRPr="00E61C0A">
        <w:t xml:space="preserve">To enable the continuous development of a flexible, responsive and sustainable Australian health workforce and to enable innovation in the education of, and service delivery by, health practitioners. </w:t>
      </w:r>
    </w:p>
    <w:p w:rsidR="00C400FE" w:rsidRPr="00E61C0A" w:rsidRDefault="00C400FE" w:rsidP="00C400FE">
      <w:pPr>
        <w:pStyle w:val="AHPRANumberedlistlevel1"/>
        <w:numPr>
          <w:ilvl w:val="0"/>
          <w:numId w:val="36"/>
        </w:numPr>
        <w:tabs>
          <w:tab w:val="left" w:pos="426"/>
        </w:tabs>
        <w:ind w:left="0" w:firstLine="0"/>
        <w:rPr>
          <w:lang w:val="en-US"/>
        </w:rPr>
      </w:pPr>
      <w:r w:rsidRPr="00E61C0A">
        <w:rPr>
          <w:lang w:val="en-US"/>
        </w:rPr>
        <w:t xml:space="preserve">The guiding principles of the national registration and accreditation scheme are as follows: </w:t>
      </w:r>
    </w:p>
    <w:p w:rsidR="00C400FE" w:rsidRPr="00E61C0A" w:rsidRDefault="00C400FE" w:rsidP="00C400FE">
      <w:pPr>
        <w:pStyle w:val="AHPRAnumberedbulletpoint"/>
      </w:pPr>
      <w:r w:rsidRPr="00E61C0A">
        <w:t>The scheme is to operate in a transparent, accountable, efficient, effective and fair way.</w:t>
      </w:r>
    </w:p>
    <w:p w:rsidR="00C400FE" w:rsidRPr="00E61C0A" w:rsidRDefault="00C400FE" w:rsidP="00C400FE">
      <w:pPr>
        <w:pStyle w:val="AHPRAnumberedbulletpoint"/>
      </w:pPr>
      <w:r w:rsidRPr="00E61C0A">
        <w:t>Fees required to be paid under the scheme are to be reasonable having regard to the efficient and effective operation of the scheme.</w:t>
      </w:r>
    </w:p>
    <w:p w:rsidR="00C400FE" w:rsidRPr="00E61C0A" w:rsidRDefault="00C400FE" w:rsidP="00C400FE">
      <w:pPr>
        <w:pStyle w:val="AHPRAnumberedbulletpoint"/>
      </w:pPr>
      <w:r w:rsidRPr="00E61C0A">
        <w:t xml:space="preserve">Restrictions on the practice of a health profession are to be imposed under the scheme only if it is necessary to ensure health services are provided safely and are of an appropriate quality. </w:t>
      </w:r>
      <w:r w:rsidRPr="00E61C0A">
        <w:br/>
      </w:r>
    </w:p>
    <w:p w:rsidR="00EF60BA" w:rsidRDefault="00EF60BA" w:rsidP="00EF60BA">
      <w:pPr>
        <w:pStyle w:val="AHPRASubheading"/>
      </w:pPr>
      <w:r>
        <w:t>Roles of AHPRA and National Boards</w:t>
      </w:r>
    </w:p>
    <w:p w:rsidR="00D17D83" w:rsidRDefault="00D17D83" w:rsidP="00D17D83">
      <w:pPr>
        <w:pStyle w:val="AHPRASubheadinglevel2"/>
      </w:pPr>
      <w:r>
        <w:t>Australian Health Practitioner Regulation Agency</w:t>
      </w:r>
    </w:p>
    <w:p w:rsidR="00D17D83" w:rsidRDefault="00D17D83" w:rsidP="00D17D83">
      <w:pPr>
        <w:pStyle w:val="AHPRAbody"/>
      </w:pPr>
      <w:r>
        <w:t>National Boards are supported by the Australian Health Practitioner Regulation Agency (AHPRA). AHPRA has a national office based in Melbourne and offices in</w:t>
      </w:r>
      <w:r w:rsidR="009B5389">
        <w:t xml:space="preserve"> each</w:t>
      </w:r>
      <w:r>
        <w:t xml:space="preserve"> state and territory</w:t>
      </w:r>
      <w:r w:rsidR="009B5389">
        <w:t>.</w:t>
      </w:r>
      <w:r>
        <w:t xml:space="preserve"> </w:t>
      </w:r>
    </w:p>
    <w:p w:rsidR="00D17D83" w:rsidRDefault="00D17D83" w:rsidP="00D17D83">
      <w:pPr>
        <w:rPr>
          <w:rFonts w:cs="Arial"/>
          <w:sz w:val="20"/>
          <w:szCs w:val="20"/>
        </w:rPr>
      </w:pPr>
      <w:r w:rsidRPr="00D50CC6">
        <w:rPr>
          <w:rFonts w:cs="Arial"/>
          <w:sz w:val="20"/>
          <w:szCs w:val="20"/>
        </w:rPr>
        <w:t xml:space="preserve">AHPRA provides </w:t>
      </w:r>
      <w:r w:rsidR="009E196A">
        <w:rPr>
          <w:rFonts w:cs="Arial"/>
          <w:sz w:val="20"/>
          <w:szCs w:val="20"/>
        </w:rPr>
        <w:t xml:space="preserve">the administrative and policy </w:t>
      </w:r>
      <w:r w:rsidRPr="00D50CC6">
        <w:rPr>
          <w:rFonts w:cs="Arial"/>
          <w:sz w:val="20"/>
          <w:szCs w:val="20"/>
        </w:rPr>
        <w:t xml:space="preserve">support to the national, state and territory boards and committees. Further information </w:t>
      </w:r>
      <w:r w:rsidR="00CF06A3">
        <w:rPr>
          <w:rFonts w:cs="Arial"/>
          <w:sz w:val="20"/>
          <w:szCs w:val="20"/>
        </w:rPr>
        <w:t>is available</w:t>
      </w:r>
      <w:r w:rsidRPr="00D50CC6">
        <w:rPr>
          <w:rFonts w:cs="Arial"/>
          <w:sz w:val="20"/>
          <w:szCs w:val="20"/>
        </w:rPr>
        <w:t xml:space="preserve"> on the </w:t>
      </w:r>
      <w:hyperlink r:id="rId8" w:history="1">
        <w:r w:rsidRPr="00112F5C">
          <w:rPr>
            <w:rStyle w:val="Hyperlink"/>
            <w:rFonts w:cs="Arial"/>
            <w:sz w:val="20"/>
            <w:szCs w:val="20"/>
          </w:rPr>
          <w:t>AHPRA website</w:t>
        </w:r>
      </w:hyperlink>
      <w:r>
        <w:rPr>
          <w:rFonts w:cs="Arial"/>
          <w:sz w:val="20"/>
          <w:szCs w:val="20"/>
        </w:rPr>
        <w:t>.</w:t>
      </w:r>
    </w:p>
    <w:p w:rsidR="00D17D83" w:rsidRDefault="00D17D83" w:rsidP="00D17D83">
      <w:pPr>
        <w:pStyle w:val="AHPRAbody"/>
      </w:pPr>
      <w:r>
        <w:t>Potential applicants may be interested in accessing the AHPRA and</w:t>
      </w:r>
      <w:r w:rsidR="00D10F30">
        <w:t xml:space="preserve"> National Board Annual Reports</w:t>
      </w:r>
      <w:r w:rsidR="00D95A95">
        <w:t xml:space="preserve"> </w:t>
      </w:r>
      <w:r>
        <w:t xml:space="preserve">from AHPRA’s </w:t>
      </w:r>
      <w:hyperlink r:id="rId9" w:history="1">
        <w:r w:rsidRPr="00112F5C">
          <w:rPr>
            <w:rStyle w:val="Hyperlink"/>
          </w:rPr>
          <w:t>publications page</w:t>
        </w:r>
      </w:hyperlink>
      <w:r w:rsidR="00D10F30">
        <w:t>.</w:t>
      </w:r>
    </w:p>
    <w:p w:rsidR="00D17D83" w:rsidRPr="00A960C9" w:rsidRDefault="00D17D83" w:rsidP="00D17D83">
      <w:pPr>
        <w:pStyle w:val="AHPRASubheadinglevel2"/>
      </w:pPr>
      <w:r w:rsidRPr="00A960C9">
        <w:t>National Boards</w:t>
      </w:r>
    </w:p>
    <w:p w:rsidR="00D17D83" w:rsidRDefault="00D17D83" w:rsidP="00D17D83">
      <w:pPr>
        <w:pStyle w:val="AHPRAbody"/>
      </w:pPr>
      <w:r>
        <w:t>There are 14 National Boards established under the National Law to regulate the corresponding health professions:</w:t>
      </w:r>
    </w:p>
    <w:p w:rsidR="00D17D83" w:rsidRDefault="00D17D83" w:rsidP="00D17D83">
      <w:pPr>
        <w:pStyle w:val="AHPRABulletlevel1"/>
      </w:pPr>
      <w:r>
        <w:t>Aboriginal and Torres Strait Islander Health Practice Board of Australia</w:t>
      </w:r>
    </w:p>
    <w:p w:rsidR="00D17D83" w:rsidRDefault="00D17D83" w:rsidP="00D17D83">
      <w:pPr>
        <w:pStyle w:val="AHPRABulletlevel1"/>
      </w:pPr>
      <w:r>
        <w:t>Chinese Medicine Board of Australia</w:t>
      </w:r>
    </w:p>
    <w:p w:rsidR="00D17D83" w:rsidRDefault="00D17D83" w:rsidP="00D17D83">
      <w:pPr>
        <w:pStyle w:val="AHPRABulletlevel1"/>
      </w:pPr>
      <w:r>
        <w:t xml:space="preserve">Chiropractic Board of Australia </w:t>
      </w:r>
    </w:p>
    <w:p w:rsidR="00D17D83" w:rsidRDefault="00D17D83" w:rsidP="00D17D83">
      <w:pPr>
        <w:pStyle w:val="AHPRABulletlevel1"/>
      </w:pPr>
      <w:r>
        <w:t>Dental Board of Australia</w:t>
      </w:r>
    </w:p>
    <w:p w:rsidR="00D17D83" w:rsidRDefault="00D17D83" w:rsidP="00D17D83">
      <w:pPr>
        <w:pStyle w:val="AHPRABulletlevel1"/>
      </w:pPr>
      <w:r>
        <w:t xml:space="preserve">Medical Board of Australia </w:t>
      </w:r>
    </w:p>
    <w:p w:rsidR="00D17D83" w:rsidRDefault="00D17D83" w:rsidP="00D17D83">
      <w:pPr>
        <w:pStyle w:val="AHPRABulletlevel1"/>
      </w:pPr>
      <w:r>
        <w:t>Medical Radiation Practice Board of Australia</w:t>
      </w:r>
    </w:p>
    <w:p w:rsidR="00D17D83" w:rsidRDefault="00D17D83" w:rsidP="00D17D83">
      <w:pPr>
        <w:pStyle w:val="AHPRABulletlevel1"/>
      </w:pPr>
      <w:r>
        <w:t>Nursing and Midwifery Board of Australia</w:t>
      </w:r>
    </w:p>
    <w:p w:rsidR="00D17D83" w:rsidRDefault="00D17D83" w:rsidP="00D17D83">
      <w:pPr>
        <w:pStyle w:val="AHPRABulletlevel1"/>
      </w:pPr>
      <w:r>
        <w:t>Occupational Therapy Board of Australia</w:t>
      </w:r>
    </w:p>
    <w:p w:rsidR="00D17D83" w:rsidRDefault="00D17D83" w:rsidP="00D17D83">
      <w:pPr>
        <w:pStyle w:val="AHPRABulletlevel1"/>
      </w:pPr>
      <w:r>
        <w:t xml:space="preserve">Optometry Board of Australia </w:t>
      </w:r>
    </w:p>
    <w:p w:rsidR="00D17D83" w:rsidRDefault="00D17D83" w:rsidP="00D17D83">
      <w:pPr>
        <w:pStyle w:val="AHPRABulletlevel1"/>
      </w:pPr>
      <w:r>
        <w:t xml:space="preserve">Osteopathy Board of Australia </w:t>
      </w:r>
    </w:p>
    <w:p w:rsidR="00D17D83" w:rsidRDefault="00D17D83" w:rsidP="00D17D83">
      <w:pPr>
        <w:pStyle w:val="AHPRABulletlevel1"/>
      </w:pPr>
      <w:r>
        <w:t xml:space="preserve">Pharmacy Board of Australia </w:t>
      </w:r>
    </w:p>
    <w:p w:rsidR="00D17D83" w:rsidRDefault="00D17D83" w:rsidP="00D17D83">
      <w:pPr>
        <w:pStyle w:val="AHPRABulletlevel1"/>
      </w:pPr>
      <w:r>
        <w:t xml:space="preserve">Physiotherapy Board of Australia </w:t>
      </w:r>
    </w:p>
    <w:p w:rsidR="00D17D83" w:rsidRDefault="00D17D83" w:rsidP="00D17D83">
      <w:pPr>
        <w:pStyle w:val="AHPRABulletlevel1"/>
      </w:pPr>
      <w:r>
        <w:t xml:space="preserve">Podiatry Board of Australia </w:t>
      </w:r>
    </w:p>
    <w:p w:rsidR="00982931" w:rsidRDefault="00D17D83" w:rsidP="00982931">
      <w:pPr>
        <w:pStyle w:val="AHPRABulletlevel1"/>
      </w:pPr>
      <w:r>
        <w:t>Psychology Board of Australia</w:t>
      </w:r>
      <w:r w:rsidR="00B331FC">
        <w:t>.</w:t>
      </w:r>
    </w:p>
    <w:p w:rsidR="00982931" w:rsidRDefault="00982931" w:rsidP="00982931">
      <w:pPr>
        <w:pStyle w:val="AHPRABulletlevel1"/>
        <w:numPr>
          <w:ilvl w:val="0"/>
          <w:numId w:val="0"/>
        </w:numPr>
        <w:ind w:left="720"/>
      </w:pPr>
    </w:p>
    <w:p w:rsidR="00982931" w:rsidRDefault="00982931" w:rsidP="00982931">
      <w:pPr>
        <w:pStyle w:val="AHPRAbody"/>
      </w:pPr>
      <w:r>
        <w:t xml:space="preserve">Applicants are encouraged to visit the </w:t>
      </w:r>
      <w:hyperlink r:id="rId10" w:history="1">
        <w:r w:rsidRPr="00982931">
          <w:rPr>
            <w:rStyle w:val="Hyperlink"/>
          </w:rPr>
          <w:t>National Board websites</w:t>
        </w:r>
      </w:hyperlink>
      <w:r>
        <w:t>.</w:t>
      </w:r>
      <w:r w:rsidR="009A7B19">
        <w:t xml:space="preserve"> National Boards publish communiqués which provide an </w:t>
      </w:r>
      <w:r w:rsidR="009A7B19">
        <w:rPr>
          <w:szCs w:val="20"/>
        </w:rPr>
        <w:t>overview of the work of the board and current issues under consideration.</w:t>
      </w:r>
    </w:p>
    <w:p w:rsidR="00D17D83" w:rsidRPr="006C53E3" w:rsidRDefault="00D17D83" w:rsidP="00D17D83">
      <w:pPr>
        <w:pStyle w:val="AHPRAbody"/>
      </w:pPr>
      <w:r w:rsidRPr="006C53E3">
        <w:t>Part 5 and Schedule 4 of the National Law set out the provisions relating to National Boards. The functions of a National Board include:</w:t>
      </w:r>
    </w:p>
    <w:p w:rsidR="00D17D83" w:rsidRPr="006C53E3" w:rsidRDefault="00D17D83" w:rsidP="00D17D83">
      <w:pPr>
        <w:pStyle w:val="AHPRABulletlevel1"/>
      </w:pPr>
      <w:r w:rsidRPr="006C53E3">
        <w:t>registering practitioners and students in the relevant health profession</w:t>
      </w:r>
    </w:p>
    <w:p w:rsidR="00D17D83" w:rsidRPr="006C53E3" w:rsidRDefault="00D17D83" w:rsidP="00D17D83">
      <w:pPr>
        <w:pStyle w:val="AHPRABulletlevel1"/>
      </w:pPr>
      <w:r w:rsidRPr="006C53E3">
        <w:lastRenderedPageBreak/>
        <w:t>developing standards, codes and guidelines for the relevant health profession</w:t>
      </w:r>
    </w:p>
    <w:p w:rsidR="00D17D83" w:rsidRPr="006C53E3" w:rsidRDefault="00D2169D" w:rsidP="00D17D83">
      <w:pPr>
        <w:pStyle w:val="AHPRABulletlevel1"/>
      </w:pPr>
      <w:r w:rsidRPr="006C53E3">
        <w:t>oversee</w:t>
      </w:r>
      <w:r w:rsidR="00D95A95" w:rsidRPr="006C53E3">
        <w:t>ing</w:t>
      </w:r>
      <w:r w:rsidRPr="006C53E3">
        <w:t xml:space="preserve"> receipt, assessment and investigation of </w:t>
      </w:r>
      <w:r w:rsidR="00D17D83" w:rsidRPr="006C53E3">
        <w:t>notifications and complaints</w:t>
      </w:r>
    </w:p>
    <w:p w:rsidR="00D17D83" w:rsidRPr="006C53E3" w:rsidRDefault="00D17D83" w:rsidP="00D17D83">
      <w:pPr>
        <w:pStyle w:val="AHPRABulletlevel1"/>
      </w:pPr>
      <w:r w:rsidRPr="006C53E3">
        <w:t>where necessary, conduct</w:t>
      </w:r>
      <w:r w:rsidR="00D95A95" w:rsidRPr="006C53E3">
        <w:t>ing</w:t>
      </w:r>
      <w:r w:rsidRPr="006C53E3">
        <w:t xml:space="preserve"> panel hearings and </w:t>
      </w:r>
      <w:r w:rsidR="00753570" w:rsidRPr="006C53E3">
        <w:t>referring</w:t>
      </w:r>
      <w:r w:rsidRPr="006C53E3">
        <w:t xml:space="preserve"> serious matters to tribunal hearings</w:t>
      </w:r>
    </w:p>
    <w:p w:rsidR="00D17D83" w:rsidRPr="006C53E3" w:rsidRDefault="00D2169D" w:rsidP="00D17D83">
      <w:pPr>
        <w:pStyle w:val="AHPRABulletlevel1"/>
      </w:pPr>
      <w:r w:rsidRPr="006C53E3">
        <w:t>oversee</w:t>
      </w:r>
      <w:r w:rsidR="00010823" w:rsidRPr="006C53E3">
        <w:t>ing</w:t>
      </w:r>
      <w:r w:rsidRPr="006C53E3">
        <w:t xml:space="preserve"> </w:t>
      </w:r>
      <w:r w:rsidR="00D17D83" w:rsidRPr="006C53E3">
        <w:t>assess</w:t>
      </w:r>
      <w:r w:rsidRPr="006C53E3">
        <w:t>ment of</w:t>
      </w:r>
      <w:r w:rsidR="00D17D83" w:rsidRPr="006C53E3">
        <w:t xml:space="preserve"> overseas trained practitioners who wish to practise in Australia, and   </w:t>
      </w:r>
    </w:p>
    <w:p w:rsidR="00D17D83" w:rsidRPr="006C53E3" w:rsidRDefault="00D17D83" w:rsidP="00D17D83">
      <w:pPr>
        <w:pStyle w:val="AHPRABulletlevel1"/>
      </w:pPr>
      <w:r w:rsidRPr="006C53E3">
        <w:t xml:space="preserve">approving accreditation standards </w:t>
      </w:r>
      <w:r w:rsidR="00753570" w:rsidRPr="006C53E3">
        <w:t xml:space="preserve">submitted by an </w:t>
      </w:r>
      <w:r w:rsidR="00753570" w:rsidRPr="006C53E3">
        <w:rPr>
          <w:b/>
        </w:rPr>
        <w:t xml:space="preserve">accreditation authority </w:t>
      </w:r>
      <w:r w:rsidR="00753570" w:rsidRPr="006C53E3">
        <w:t>and approving accredited programs of study as providing qualifications for registration</w:t>
      </w:r>
      <w:r w:rsidRPr="006C53E3">
        <w:t>.</w:t>
      </w:r>
    </w:p>
    <w:p w:rsidR="005559DE" w:rsidRPr="009129AA" w:rsidRDefault="00CE3EBF">
      <w:pPr>
        <w:pStyle w:val="AHPRASubheading"/>
        <w:rPr>
          <w:color w:val="auto"/>
        </w:rPr>
      </w:pPr>
      <w:r w:rsidRPr="009129AA">
        <w:rPr>
          <w:color w:val="auto"/>
        </w:rPr>
        <w:t>Who does what?</w:t>
      </w:r>
      <w:r w:rsidR="00913FA2" w:rsidRPr="009129AA">
        <w:rPr>
          <w:color w:val="auto"/>
        </w:rPr>
        <w:t xml:space="preserve"> Working together</w:t>
      </w:r>
    </w:p>
    <w:p w:rsidR="00564A2E" w:rsidRDefault="00CE3EBF" w:rsidP="00CE3EBF">
      <w:pPr>
        <w:pStyle w:val="AHPRASubheading"/>
        <w:rPr>
          <w:noProof/>
          <w:lang w:val="en-US"/>
        </w:rPr>
      </w:pPr>
      <w:r w:rsidRPr="00CE3EBF">
        <w:rPr>
          <w:noProof/>
          <w:lang w:eastAsia="en-AU"/>
        </w:rPr>
        <w:drawing>
          <wp:inline distT="0" distB="0" distL="0" distR="0">
            <wp:extent cx="5943600" cy="3000375"/>
            <wp:effectExtent l="1905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564A2E" w:rsidRPr="00D64AF4" w:rsidRDefault="00564A2E" w:rsidP="00D64AF4">
      <w:pPr>
        <w:pStyle w:val="AHPRASubheading"/>
        <w:numPr>
          <w:ilvl w:val="0"/>
          <w:numId w:val="26"/>
        </w:numPr>
        <w:spacing w:before="0" w:after="100" w:afterAutospacing="1"/>
        <w:rPr>
          <w:rFonts w:cs="Arial"/>
          <w:b w:val="0"/>
          <w:noProof/>
          <w:color w:val="auto"/>
          <w:sz w:val="16"/>
          <w:lang w:val="en-US"/>
        </w:rPr>
      </w:pPr>
      <w:r w:rsidRPr="000E211E">
        <w:rPr>
          <w:rFonts w:cs="Arial"/>
          <w:noProof/>
          <w:color w:val="FF0000"/>
          <w:szCs w:val="20"/>
          <w:lang w:val="en-US"/>
        </w:rPr>
        <w:t>*</w:t>
      </w:r>
      <w:r w:rsidRPr="00D64AF4">
        <w:rPr>
          <w:rFonts w:cs="Arial"/>
          <w:b w:val="0"/>
          <w:noProof/>
          <w:color w:val="auto"/>
          <w:sz w:val="16"/>
          <w:lang w:val="en-US"/>
        </w:rPr>
        <w:t xml:space="preserve">except in </w:t>
      </w:r>
      <w:r w:rsidRPr="00D64AF4">
        <w:rPr>
          <w:rFonts w:cs="Arial"/>
          <w:noProof/>
          <w:color w:val="auto"/>
          <w:sz w:val="16"/>
          <w:lang w:val="en-US"/>
        </w:rPr>
        <w:t>NSW</w:t>
      </w:r>
      <w:r w:rsidRPr="00D64AF4">
        <w:rPr>
          <w:rFonts w:cs="Arial"/>
          <w:b w:val="0"/>
          <w:noProof/>
          <w:color w:val="auto"/>
          <w:sz w:val="16"/>
          <w:lang w:val="en-US"/>
        </w:rPr>
        <w:t xml:space="preserve"> which has a co-regulatory arrangement in relation to management of notifications and in </w:t>
      </w:r>
      <w:r w:rsidRPr="00D64AF4">
        <w:rPr>
          <w:rFonts w:cs="Arial"/>
          <w:noProof/>
          <w:color w:val="auto"/>
          <w:sz w:val="16"/>
          <w:lang w:val="en-US"/>
        </w:rPr>
        <w:t>Queensland</w:t>
      </w:r>
      <w:r w:rsidRPr="00D64AF4">
        <w:rPr>
          <w:rFonts w:cs="Arial"/>
          <w:b w:val="0"/>
          <w:noProof/>
          <w:color w:val="auto"/>
          <w:sz w:val="16"/>
          <w:lang w:val="en-US"/>
        </w:rPr>
        <w:t xml:space="preserve"> where  AHPRA manages less-serious matters</w:t>
      </w:r>
    </w:p>
    <w:p w:rsidR="00564A2E" w:rsidRPr="00D64AF4" w:rsidRDefault="00564A2E" w:rsidP="00D64AF4">
      <w:pPr>
        <w:pStyle w:val="AHPRASubheading"/>
        <w:numPr>
          <w:ilvl w:val="0"/>
          <w:numId w:val="26"/>
        </w:numPr>
        <w:spacing w:before="0" w:after="100" w:afterAutospacing="1"/>
        <w:rPr>
          <w:rFonts w:cs="Arial"/>
          <w:b w:val="0"/>
          <w:noProof/>
          <w:color w:val="auto"/>
          <w:sz w:val="16"/>
          <w:lang w:val="en-US"/>
        </w:rPr>
      </w:pPr>
      <w:r w:rsidRPr="00D64AF4">
        <w:rPr>
          <w:rFonts w:cs="Arial"/>
          <w:b w:val="0"/>
          <w:noProof/>
          <w:color w:val="auto"/>
          <w:sz w:val="16"/>
          <w:lang w:val="en-US"/>
        </w:rPr>
        <w:t>AHPRA and National Boards – Health Professions Agreement, AHPRA contract with accreditation agencies</w:t>
      </w:r>
    </w:p>
    <w:p w:rsidR="00D17D83" w:rsidRDefault="00D17D83" w:rsidP="00CE3EBF">
      <w:pPr>
        <w:pStyle w:val="AHPRASubheading"/>
      </w:pPr>
      <w:r>
        <w:t xml:space="preserve">Appointment of </w:t>
      </w:r>
      <w:r w:rsidR="00144393">
        <w:t>committee</w:t>
      </w:r>
      <w:r>
        <w:t xml:space="preserve"> members</w:t>
      </w:r>
    </w:p>
    <w:p w:rsidR="00D17D83" w:rsidRPr="00A51937" w:rsidRDefault="00D17D83" w:rsidP="00932444">
      <w:pPr>
        <w:pStyle w:val="AHPRASubheadinglevel2"/>
      </w:pPr>
      <w:r w:rsidRPr="00A51937">
        <w:t>Term of appointment</w:t>
      </w:r>
    </w:p>
    <w:p w:rsidR="00A51937" w:rsidRPr="00DA1D43" w:rsidRDefault="00A51937" w:rsidP="00A51937">
      <w:pPr>
        <w:rPr>
          <w:rFonts w:cs="Arial"/>
          <w:sz w:val="20"/>
          <w:szCs w:val="20"/>
        </w:rPr>
      </w:pPr>
      <w:r>
        <w:rPr>
          <w:rFonts w:cs="Arial"/>
          <w:bCs/>
          <w:sz w:val="20"/>
          <w:szCs w:val="20"/>
        </w:rPr>
        <w:t>Appointments are</w:t>
      </w:r>
      <w:r w:rsidRPr="00034E40">
        <w:rPr>
          <w:rFonts w:cs="Arial"/>
          <w:bCs/>
          <w:sz w:val="20"/>
          <w:szCs w:val="20"/>
        </w:rPr>
        <w:t xml:space="preserve"> for up to three years, with eligibility for reappointment</w:t>
      </w:r>
      <w:r w:rsidRPr="001C1207">
        <w:rPr>
          <w:rFonts w:cs="Arial"/>
          <w:bCs/>
          <w:sz w:val="20"/>
          <w:szCs w:val="20"/>
        </w:rPr>
        <w:t xml:space="preserve">. </w:t>
      </w:r>
    </w:p>
    <w:p w:rsidR="00FA7D6F" w:rsidRDefault="00FA7D6F" w:rsidP="00FA7D6F">
      <w:pPr>
        <w:pStyle w:val="AHPRASubheading"/>
      </w:pPr>
      <w:r>
        <w:t xml:space="preserve">Role and responsibilities of </w:t>
      </w:r>
      <w:r w:rsidR="00C400FE">
        <w:t>committee</w:t>
      </w:r>
      <w:r>
        <w:t xml:space="preserve"> members</w:t>
      </w:r>
    </w:p>
    <w:p w:rsidR="00122834" w:rsidRDefault="00144393" w:rsidP="00122834">
      <w:pPr>
        <w:pStyle w:val="AHPRAbody"/>
      </w:pPr>
      <w:r>
        <w:t>Committee</w:t>
      </w:r>
      <w:r w:rsidR="00122834">
        <w:t xml:space="preserve"> members are required to act within the powers and functions set out in the National Law.</w:t>
      </w:r>
    </w:p>
    <w:p w:rsidR="00122834" w:rsidRPr="00D055C2" w:rsidRDefault="00122834" w:rsidP="00122834">
      <w:pPr>
        <w:pStyle w:val="AHPRAbody"/>
      </w:pPr>
      <w:r>
        <w:t xml:space="preserve">Under the National Law, members are required to act impartially and in the public interest in the exercise of their functions and put the public interest before the interests of particular health practitioners or any entity that represents health practitioners. </w:t>
      </w:r>
    </w:p>
    <w:p w:rsidR="00C65715" w:rsidRDefault="00C65715" w:rsidP="00C65715">
      <w:pPr>
        <w:pStyle w:val="AHPRAbodybold"/>
      </w:pPr>
      <w:r>
        <w:t xml:space="preserve">Commitment </w:t>
      </w:r>
      <w:r w:rsidR="001C1207">
        <w:t xml:space="preserve">required </w:t>
      </w:r>
      <w:r>
        <w:t xml:space="preserve">of </w:t>
      </w:r>
      <w:r w:rsidR="00144393">
        <w:t>committee</w:t>
      </w:r>
      <w:r>
        <w:t xml:space="preserve"> members</w:t>
      </w:r>
    </w:p>
    <w:p w:rsidR="00085DD6" w:rsidRPr="00A51937" w:rsidRDefault="00144393" w:rsidP="00085DD6">
      <w:pPr>
        <w:pStyle w:val="AHPRAbody"/>
      </w:pPr>
      <w:r>
        <w:t>Committee</w:t>
      </w:r>
      <w:r w:rsidR="00085DD6" w:rsidRPr="00A51937">
        <w:t xml:space="preserve"> members should be able to give an active commitment to the </w:t>
      </w:r>
      <w:r w:rsidR="00010823" w:rsidRPr="00A51937">
        <w:t xml:space="preserve">regulatory </w:t>
      </w:r>
      <w:r w:rsidR="00085DD6" w:rsidRPr="00A51937">
        <w:t>work of the board.</w:t>
      </w:r>
      <w:r w:rsidR="006F1E33" w:rsidRPr="00A51937">
        <w:t xml:space="preserve"> </w:t>
      </w:r>
      <w:r w:rsidR="00316E7F">
        <w:rPr>
          <w:szCs w:val="20"/>
        </w:rPr>
        <w:t xml:space="preserve">Commitment as a </w:t>
      </w:r>
      <w:r w:rsidR="00326964">
        <w:rPr>
          <w:szCs w:val="20"/>
        </w:rPr>
        <w:t xml:space="preserve">RNC </w:t>
      </w:r>
      <w:r w:rsidR="006F1E33" w:rsidRPr="00A51937">
        <w:rPr>
          <w:szCs w:val="20"/>
        </w:rPr>
        <w:t xml:space="preserve">member will often take around </w:t>
      </w:r>
      <w:r w:rsidR="00316E7F">
        <w:rPr>
          <w:b/>
          <w:szCs w:val="20"/>
        </w:rPr>
        <w:t>one or two</w:t>
      </w:r>
      <w:r w:rsidR="006F1E33" w:rsidRPr="00A51937">
        <w:rPr>
          <w:szCs w:val="20"/>
        </w:rPr>
        <w:t xml:space="preserve"> full days per month</w:t>
      </w:r>
      <w:r w:rsidR="00326964">
        <w:rPr>
          <w:szCs w:val="20"/>
        </w:rPr>
        <w:t xml:space="preserve"> (larger jurisdictions)</w:t>
      </w:r>
      <w:r w:rsidR="006F1E33" w:rsidRPr="00A51937">
        <w:rPr>
          <w:szCs w:val="20"/>
        </w:rPr>
        <w:t xml:space="preserve">, </w:t>
      </w:r>
      <w:r w:rsidR="006F1E33" w:rsidRPr="00A51937">
        <w:rPr>
          <w:szCs w:val="20"/>
          <w:u w:val="single"/>
        </w:rPr>
        <w:t>in addition</w:t>
      </w:r>
      <w:r w:rsidR="006F1E33" w:rsidRPr="00A51937">
        <w:rPr>
          <w:szCs w:val="20"/>
        </w:rPr>
        <w:t xml:space="preserve"> to travel time to and from the meetings.</w:t>
      </w:r>
    </w:p>
    <w:p w:rsidR="00085DD6" w:rsidRPr="00A51937" w:rsidRDefault="00144393" w:rsidP="00085DD6">
      <w:pPr>
        <w:pStyle w:val="AHPRAbody"/>
      </w:pPr>
      <w:r>
        <w:t>Committee</w:t>
      </w:r>
      <w:r w:rsidR="00A51937">
        <w:t xml:space="preserve"> members will</w:t>
      </w:r>
      <w:r w:rsidR="00085DD6" w:rsidRPr="00A51937">
        <w:t xml:space="preserve"> be required to attend different types of meetings, including:</w:t>
      </w:r>
    </w:p>
    <w:p w:rsidR="00085DD6" w:rsidRPr="00206CE2" w:rsidRDefault="00A51937" w:rsidP="00085DD6">
      <w:pPr>
        <w:pStyle w:val="AHPRABulletlevel1"/>
      </w:pPr>
      <w:r w:rsidRPr="00206CE2">
        <w:t>Immediate Action Committee</w:t>
      </w:r>
      <w:r w:rsidR="00326964">
        <w:t xml:space="preserve"> (IAC)</w:t>
      </w:r>
      <w:r w:rsidRPr="00206CE2">
        <w:t xml:space="preserve"> meeting – many </w:t>
      </w:r>
      <w:r w:rsidR="00085DD6" w:rsidRPr="00206CE2">
        <w:t xml:space="preserve">board members </w:t>
      </w:r>
      <w:r w:rsidRPr="00206CE2">
        <w:t xml:space="preserve">are assigned to </w:t>
      </w:r>
      <w:r w:rsidR="009F27D9">
        <w:t>an</w:t>
      </w:r>
      <w:r w:rsidR="00326964">
        <w:t xml:space="preserve"> RNC and an IAC</w:t>
      </w:r>
      <w:r w:rsidRPr="00206CE2">
        <w:t>.</w:t>
      </w:r>
    </w:p>
    <w:p w:rsidR="00A51937" w:rsidRPr="00206CE2" w:rsidRDefault="00A51937" w:rsidP="00085DD6">
      <w:pPr>
        <w:pStyle w:val="AHPRABulletlevel1"/>
      </w:pPr>
      <w:r w:rsidRPr="00206CE2">
        <w:t>Please note</w:t>
      </w:r>
      <w:r w:rsidR="00C400FE">
        <w:t>,</w:t>
      </w:r>
      <w:r w:rsidRPr="00206CE2">
        <w:t xml:space="preserve"> if you are assigned to an </w:t>
      </w:r>
      <w:r w:rsidR="009F27D9">
        <w:t>IAC,</w:t>
      </w:r>
      <w:r w:rsidRPr="00206CE2">
        <w:t xml:space="preserve"> you will be given short notice to address the urgency of the matter.</w:t>
      </w:r>
    </w:p>
    <w:p w:rsidR="00206CE2" w:rsidRPr="00206CE2" w:rsidRDefault="00206CE2" w:rsidP="00206CE2">
      <w:pPr>
        <w:pStyle w:val="AHPRABulletlevel1"/>
        <w:rPr>
          <w:lang w:val="en-US"/>
        </w:rPr>
      </w:pPr>
      <w:r w:rsidRPr="00206CE2">
        <w:rPr>
          <w:lang w:val="en-US"/>
        </w:rPr>
        <w:t>The time commitment that is required of a board member also requires them to read large amounts of materi</w:t>
      </w:r>
      <w:r w:rsidR="00326964">
        <w:rPr>
          <w:lang w:val="en-US"/>
        </w:rPr>
        <w:t>als. In some circumstances it may be</w:t>
      </w:r>
      <w:r w:rsidRPr="00206CE2">
        <w:rPr>
          <w:lang w:val="en-US"/>
        </w:rPr>
        <w:t xml:space="preserve"> a pack of about 1000 pages to read in the week before the meeting. </w:t>
      </w:r>
    </w:p>
    <w:p w:rsidR="00A51937" w:rsidRPr="00206CE2" w:rsidRDefault="00316E7F" w:rsidP="00316E7F">
      <w:pPr>
        <w:pStyle w:val="AHPRABulletlevel1"/>
      </w:pPr>
      <w:r w:rsidRPr="00206CE2">
        <w:lastRenderedPageBreak/>
        <w:t>additional board meetings, via teleconference, when additional matters need to be considered or urgent decisions need to be made</w:t>
      </w:r>
    </w:p>
    <w:p w:rsidR="00085DD6" w:rsidRDefault="00085DD6" w:rsidP="00085DD6">
      <w:pPr>
        <w:pStyle w:val="AHPRABulletlevel1"/>
        <w:numPr>
          <w:ilvl w:val="0"/>
          <w:numId w:val="0"/>
        </w:numPr>
        <w:ind w:left="720"/>
      </w:pPr>
    </w:p>
    <w:p w:rsidR="006F1E33" w:rsidRPr="006F1E33" w:rsidRDefault="00144393" w:rsidP="006F1E33">
      <w:pPr>
        <w:pStyle w:val="AHPRAbody"/>
      </w:pPr>
      <w:r>
        <w:t>Committee</w:t>
      </w:r>
      <w:r w:rsidR="006F1E33" w:rsidRPr="006F1E33">
        <w:t xml:space="preserve"> mem</w:t>
      </w:r>
      <w:r>
        <w:t>bers receive</w:t>
      </w:r>
      <w:r w:rsidR="006F1E33" w:rsidRPr="006F1E33">
        <w:t xml:space="preserve"> access AHPRA’s secure information sharing platform to manage meetings, access board papers and view board member resources and policies.</w:t>
      </w:r>
    </w:p>
    <w:p w:rsidR="00085DD6" w:rsidRDefault="00144393" w:rsidP="00085DD6">
      <w:pPr>
        <w:pStyle w:val="AHPRAbody"/>
      </w:pPr>
      <w:r>
        <w:t>Committee</w:t>
      </w:r>
      <w:r w:rsidR="00085DD6" w:rsidRPr="00917C49">
        <w:t xml:space="preserve"> members are expected, as far as practical, to attend all meetings, including teleconferences and video conferences</w:t>
      </w:r>
      <w:r w:rsidR="00085DD6">
        <w:t>. An agenda and board papers are provided prior to each meeting.</w:t>
      </w:r>
    </w:p>
    <w:p w:rsidR="00085DD6" w:rsidRDefault="00085DD6" w:rsidP="00085DD6">
      <w:pPr>
        <w:pStyle w:val="AHPRAbody"/>
        <w:rPr>
          <w:szCs w:val="20"/>
        </w:rPr>
      </w:pPr>
      <w:r w:rsidRPr="004966F7">
        <w:rPr>
          <w:szCs w:val="20"/>
        </w:rPr>
        <w:t xml:space="preserve">In the event that a </w:t>
      </w:r>
      <w:r w:rsidR="00144393">
        <w:rPr>
          <w:szCs w:val="20"/>
        </w:rPr>
        <w:t>committee</w:t>
      </w:r>
      <w:r w:rsidRPr="004966F7">
        <w:rPr>
          <w:szCs w:val="20"/>
        </w:rPr>
        <w:t xml:space="preserve"> member cannot attend a meeting, they are required to </w:t>
      </w:r>
      <w:r>
        <w:rPr>
          <w:szCs w:val="20"/>
        </w:rPr>
        <w:t xml:space="preserve">request leave of absence </w:t>
      </w:r>
      <w:r w:rsidR="00010823">
        <w:rPr>
          <w:szCs w:val="20"/>
        </w:rPr>
        <w:t xml:space="preserve">from the </w:t>
      </w:r>
      <w:r w:rsidR="00144393">
        <w:rPr>
          <w:szCs w:val="20"/>
        </w:rPr>
        <w:t>Committee</w:t>
      </w:r>
      <w:r w:rsidR="00010823">
        <w:rPr>
          <w:szCs w:val="20"/>
        </w:rPr>
        <w:t xml:space="preserve"> Chair </w:t>
      </w:r>
      <w:r w:rsidRPr="004966F7">
        <w:rPr>
          <w:szCs w:val="20"/>
        </w:rPr>
        <w:t xml:space="preserve">prior to the meeting. In the unlikely event that a </w:t>
      </w:r>
      <w:r w:rsidR="00326964">
        <w:rPr>
          <w:szCs w:val="20"/>
        </w:rPr>
        <w:t>committee</w:t>
      </w:r>
      <w:r w:rsidRPr="004966F7">
        <w:rPr>
          <w:szCs w:val="20"/>
        </w:rPr>
        <w:t xml:space="preserve"> member is absent without being granted leave by the </w:t>
      </w:r>
      <w:r w:rsidR="00326964">
        <w:rPr>
          <w:szCs w:val="20"/>
        </w:rPr>
        <w:t>Committee</w:t>
      </w:r>
      <w:r w:rsidRPr="004966F7">
        <w:rPr>
          <w:szCs w:val="20"/>
        </w:rPr>
        <w:t xml:space="preserve"> for three or more consecutive m</w:t>
      </w:r>
      <w:r w:rsidR="00326964">
        <w:rPr>
          <w:szCs w:val="20"/>
        </w:rPr>
        <w:t>eetings, the office of the Committee</w:t>
      </w:r>
      <w:r w:rsidRPr="004966F7">
        <w:rPr>
          <w:szCs w:val="20"/>
        </w:rPr>
        <w:t xml:space="preserve"> member may be declared vacant, in accordance with schedule 4, clause 4(1</w:t>
      </w:r>
      <w:r>
        <w:rPr>
          <w:szCs w:val="20"/>
        </w:rPr>
        <w:t>)</w:t>
      </w:r>
      <w:r w:rsidRPr="004966F7">
        <w:rPr>
          <w:szCs w:val="20"/>
        </w:rPr>
        <w:t>(d) of the National Law.</w:t>
      </w:r>
    </w:p>
    <w:p w:rsidR="00A51937" w:rsidRPr="002D07AE" w:rsidRDefault="00A51937" w:rsidP="00A51937">
      <w:pPr>
        <w:pStyle w:val="AHPRASubheadinglevel3"/>
        <w:rPr>
          <w:b/>
          <w:color w:val="auto"/>
          <w:lang w:eastAsia="en-AU"/>
        </w:rPr>
      </w:pPr>
      <w:r w:rsidRPr="002D07AE">
        <w:rPr>
          <w:b/>
          <w:color w:val="auto"/>
          <w:lang w:eastAsia="en-AU"/>
        </w:rPr>
        <w:t>Membership of other organisations or professional bodies</w:t>
      </w:r>
    </w:p>
    <w:p w:rsidR="00403782" w:rsidRDefault="00403782" w:rsidP="00403782">
      <w:pPr>
        <w:autoSpaceDE w:val="0"/>
        <w:autoSpaceDN w:val="0"/>
        <w:adjustRightInd w:val="0"/>
        <w:spacing w:before="120" w:after="0"/>
        <w:rPr>
          <w:rFonts w:eastAsia="Calibri" w:cs="Arial"/>
          <w:sz w:val="20"/>
          <w:szCs w:val="20"/>
          <w:lang w:eastAsia="en-AU"/>
        </w:rPr>
      </w:pPr>
      <w:r>
        <w:rPr>
          <w:rFonts w:eastAsia="Calibri" w:cs="Arial"/>
          <w:sz w:val="20"/>
          <w:szCs w:val="20"/>
          <w:lang w:eastAsia="en-AU"/>
        </w:rPr>
        <w:t xml:space="preserve">Many applicants are members of professional organisations which are relevant to their practice, and/or their employment and professional interests.  </w:t>
      </w:r>
    </w:p>
    <w:p w:rsidR="00403782" w:rsidRDefault="00403782" w:rsidP="00403782">
      <w:pPr>
        <w:autoSpaceDE w:val="0"/>
        <w:autoSpaceDN w:val="0"/>
        <w:adjustRightInd w:val="0"/>
        <w:spacing w:before="120" w:after="0"/>
        <w:rPr>
          <w:rFonts w:eastAsia="Calibri" w:cs="Arial"/>
          <w:sz w:val="20"/>
          <w:szCs w:val="20"/>
          <w:lang w:eastAsia="en-AU"/>
        </w:rPr>
      </w:pPr>
      <w:r>
        <w:rPr>
          <w:rFonts w:eastAsia="Calibri" w:cs="Arial"/>
          <w:sz w:val="20"/>
          <w:szCs w:val="20"/>
          <w:lang w:eastAsia="en-AU"/>
        </w:rPr>
        <w:t xml:space="preserve">Some applicants </w:t>
      </w:r>
      <w:r w:rsidRPr="00BE1C00">
        <w:rPr>
          <w:rFonts w:eastAsia="Calibri" w:cs="Arial"/>
          <w:sz w:val="20"/>
          <w:szCs w:val="20"/>
          <w:lang w:eastAsia="en-AU"/>
        </w:rPr>
        <w:t xml:space="preserve">may </w:t>
      </w:r>
      <w:r>
        <w:rPr>
          <w:rFonts w:eastAsia="Calibri" w:cs="Arial"/>
          <w:sz w:val="20"/>
          <w:szCs w:val="20"/>
          <w:lang w:eastAsia="en-AU"/>
        </w:rPr>
        <w:t xml:space="preserve">be appointed to the executive, a committee, or a board of professional organisations or decision-making bodies that represents the interests of a profession or a consumer group, and may </w:t>
      </w:r>
      <w:r w:rsidRPr="00BE1C00">
        <w:rPr>
          <w:rFonts w:eastAsia="Calibri" w:cs="Arial"/>
          <w:sz w:val="20"/>
          <w:szCs w:val="20"/>
          <w:lang w:eastAsia="en-AU"/>
        </w:rPr>
        <w:t xml:space="preserve">from time-to-time, express a view on the work of the </w:t>
      </w:r>
      <w:r>
        <w:rPr>
          <w:rFonts w:eastAsia="Calibri" w:cs="Arial"/>
          <w:sz w:val="20"/>
          <w:szCs w:val="20"/>
          <w:lang w:eastAsia="en-AU"/>
        </w:rPr>
        <w:t>b</w:t>
      </w:r>
      <w:r w:rsidRPr="00BE1C00">
        <w:rPr>
          <w:rFonts w:eastAsia="Calibri" w:cs="Arial"/>
          <w:sz w:val="20"/>
          <w:szCs w:val="20"/>
          <w:lang w:eastAsia="en-AU"/>
        </w:rPr>
        <w:t>oard or the National Scheme.</w:t>
      </w:r>
    </w:p>
    <w:p w:rsidR="00403782" w:rsidRDefault="00403782" w:rsidP="00403782">
      <w:pPr>
        <w:autoSpaceDE w:val="0"/>
        <w:autoSpaceDN w:val="0"/>
        <w:adjustRightInd w:val="0"/>
        <w:spacing w:before="120" w:after="0"/>
        <w:rPr>
          <w:rFonts w:eastAsia="Calibri" w:cs="Arial"/>
          <w:sz w:val="20"/>
          <w:szCs w:val="20"/>
          <w:lang w:eastAsia="en-AU"/>
        </w:rPr>
      </w:pPr>
      <w:r w:rsidRPr="00BE1C00">
        <w:rPr>
          <w:rFonts w:eastAsia="Calibri" w:cs="Arial"/>
          <w:sz w:val="20"/>
          <w:szCs w:val="20"/>
          <w:lang w:eastAsia="en-AU"/>
        </w:rPr>
        <w:t xml:space="preserve">Although the National Law does not preclude a </w:t>
      </w:r>
      <w:r>
        <w:rPr>
          <w:rFonts w:eastAsia="Calibri" w:cs="Arial"/>
          <w:sz w:val="20"/>
          <w:szCs w:val="20"/>
          <w:lang w:eastAsia="en-AU"/>
        </w:rPr>
        <w:t xml:space="preserve">person being currently appointed to both a national board and the executive, committee or board of a professional organisation, this type of dual appointment can often give rise to </w:t>
      </w:r>
      <w:r w:rsidRPr="00403782">
        <w:rPr>
          <w:rFonts w:eastAsia="Calibri" w:cs="Arial"/>
          <w:b/>
          <w:sz w:val="20"/>
          <w:szCs w:val="20"/>
          <w:lang w:eastAsia="en-AU"/>
        </w:rPr>
        <w:t>real or perceived</w:t>
      </w:r>
      <w:r w:rsidRPr="00BE1C00">
        <w:rPr>
          <w:rFonts w:eastAsia="Calibri" w:cs="Arial"/>
          <w:sz w:val="20"/>
          <w:szCs w:val="20"/>
          <w:lang w:eastAsia="en-AU"/>
        </w:rPr>
        <w:t xml:space="preserve"> conflicts</w:t>
      </w:r>
      <w:r>
        <w:rPr>
          <w:rFonts w:eastAsia="Calibri" w:cs="Arial"/>
          <w:sz w:val="20"/>
          <w:szCs w:val="20"/>
          <w:lang w:eastAsia="en-AU"/>
        </w:rPr>
        <w:t xml:space="preserve"> of interest between meeting your responsibilities to the organisation and ensuring you administer your regulatory obligations as a national board member.  Before you apply, you may wish to consider whether this type of conflict of interest is manageable over a term of appointment that can be for up to</w:t>
      </w:r>
      <w:r w:rsidR="00326964">
        <w:rPr>
          <w:rFonts w:eastAsia="Calibri" w:cs="Arial"/>
          <w:sz w:val="20"/>
          <w:szCs w:val="20"/>
          <w:lang w:eastAsia="en-AU"/>
        </w:rPr>
        <w:t xml:space="preserve"> three years on a committee</w:t>
      </w:r>
      <w:r>
        <w:rPr>
          <w:rFonts w:eastAsia="Calibri" w:cs="Arial"/>
          <w:sz w:val="20"/>
          <w:szCs w:val="20"/>
          <w:lang w:eastAsia="en-AU"/>
        </w:rPr>
        <w:t>. Please note that if you are unsure about your situation it is always best to declare the co</w:t>
      </w:r>
      <w:r w:rsidR="00326964">
        <w:rPr>
          <w:rFonts w:eastAsia="Calibri" w:cs="Arial"/>
          <w:sz w:val="20"/>
          <w:szCs w:val="20"/>
          <w:lang w:eastAsia="en-AU"/>
        </w:rPr>
        <w:t>nflict to the Chair of the Committee</w:t>
      </w:r>
      <w:r>
        <w:rPr>
          <w:rFonts w:eastAsia="Calibri" w:cs="Arial"/>
          <w:sz w:val="20"/>
          <w:szCs w:val="20"/>
          <w:lang w:eastAsia="en-AU"/>
        </w:rPr>
        <w:t>. If the Chair has concerns at time of disclosure with regards to the real or perceived conflict, the matter may be escalat</w:t>
      </w:r>
      <w:r w:rsidR="00326964">
        <w:rPr>
          <w:rFonts w:eastAsia="Calibri" w:cs="Arial"/>
          <w:sz w:val="20"/>
          <w:szCs w:val="20"/>
          <w:lang w:eastAsia="en-AU"/>
        </w:rPr>
        <w:t xml:space="preserve">ed to the Chair of the </w:t>
      </w:r>
      <w:r>
        <w:rPr>
          <w:rFonts w:eastAsia="Calibri" w:cs="Arial"/>
          <w:sz w:val="20"/>
          <w:szCs w:val="20"/>
          <w:lang w:eastAsia="en-AU"/>
        </w:rPr>
        <w:t>National Board.</w:t>
      </w:r>
    </w:p>
    <w:p w:rsidR="00A51937" w:rsidRPr="00A36FE5" w:rsidRDefault="00403782" w:rsidP="00A51937">
      <w:pPr>
        <w:autoSpaceDE w:val="0"/>
        <w:autoSpaceDN w:val="0"/>
        <w:adjustRightInd w:val="0"/>
        <w:spacing w:before="120" w:after="0"/>
        <w:rPr>
          <w:rFonts w:cs="Arial"/>
          <w:b/>
          <w:sz w:val="20"/>
          <w:szCs w:val="20"/>
        </w:rPr>
      </w:pPr>
      <w:r>
        <w:rPr>
          <w:rFonts w:eastAsia="Calibri" w:cs="Arial"/>
          <w:sz w:val="20"/>
          <w:szCs w:val="20"/>
          <w:lang w:eastAsia="en-AU"/>
        </w:rPr>
        <w:t xml:space="preserve">You will be asked to identify these types of appointment in your application. </w:t>
      </w:r>
    </w:p>
    <w:p w:rsidR="00A51937" w:rsidRPr="002D07AE" w:rsidRDefault="00A51937" w:rsidP="00A51937">
      <w:pPr>
        <w:pStyle w:val="AHPRASubheadinglevel3"/>
        <w:rPr>
          <w:b/>
          <w:color w:val="auto"/>
          <w:lang w:eastAsia="en-AU"/>
        </w:rPr>
      </w:pPr>
      <w:r w:rsidRPr="002D07AE">
        <w:rPr>
          <w:b/>
          <w:color w:val="auto"/>
          <w:lang w:eastAsia="en-AU"/>
        </w:rPr>
        <w:t>Managing conflict of interest and bias</w:t>
      </w:r>
    </w:p>
    <w:p w:rsidR="00A51937" w:rsidRDefault="00A51937" w:rsidP="00A51937">
      <w:pPr>
        <w:pStyle w:val="Default"/>
        <w:rPr>
          <w:sz w:val="20"/>
          <w:szCs w:val="20"/>
        </w:rPr>
      </w:pPr>
      <w:r w:rsidRPr="00BE1C00">
        <w:rPr>
          <w:rFonts w:eastAsia="Calibri"/>
          <w:sz w:val="20"/>
          <w:szCs w:val="20"/>
          <w:lang w:eastAsia="en-AU"/>
        </w:rPr>
        <w:t>The National Law includes extensive provisions in rel</w:t>
      </w:r>
      <w:r>
        <w:rPr>
          <w:rFonts w:eastAsia="Calibri"/>
          <w:sz w:val="20"/>
          <w:szCs w:val="20"/>
          <w:lang w:eastAsia="en-AU"/>
        </w:rPr>
        <w:t xml:space="preserve">ation to conflicts of interest. </w:t>
      </w:r>
      <w:r w:rsidRPr="00F40293">
        <w:rPr>
          <w:sz w:val="20"/>
          <w:szCs w:val="20"/>
        </w:rPr>
        <w:t>Members are to comply with the conflict of i</w:t>
      </w:r>
      <w:r>
        <w:rPr>
          <w:sz w:val="20"/>
          <w:szCs w:val="20"/>
        </w:rPr>
        <w:t>nterest requirements set out in</w:t>
      </w:r>
      <w:r w:rsidRPr="00F40293">
        <w:rPr>
          <w:sz w:val="20"/>
          <w:szCs w:val="20"/>
        </w:rPr>
        <w:t xml:space="preserve"> Clause 8 of Schedule 4 of the National Law.</w:t>
      </w:r>
    </w:p>
    <w:p w:rsidR="00E61C0A" w:rsidRDefault="00A51937" w:rsidP="00A51937">
      <w:pPr>
        <w:autoSpaceDE w:val="0"/>
        <w:autoSpaceDN w:val="0"/>
        <w:adjustRightInd w:val="0"/>
        <w:spacing w:before="120" w:after="0"/>
        <w:rPr>
          <w:rFonts w:eastAsia="Calibri" w:cs="Arial"/>
          <w:sz w:val="20"/>
          <w:szCs w:val="20"/>
          <w:lang w:eastAsia="en-AU"/>
        </w:rPr>
      </w:pPr>
      <w:r w:rsidRPr="00BE1C00">
        <w:rPr>
          <w:rFonts w:eastAsia="Calibri" w:cs="Arial"/>
          <w:sz w:val="20"/>
          <w:szCs w:val="20"/>
          <w:lang w:eastAsia="en-AU"/>
        </w:rPr>
        <w:t xml:space="preserve">The National Boards have business rules and processes in place to </w:t>
      </w:r>
      <w:r>
        <w:rPr>
          <w:rFonts w:eastAsia="Calibri" w:cs="Arial"/>
          <w:sz w:val="20"/>
          <w:szCs w:val="20"/>
          <w:lang w:eastAsia="en-AU"/>
        </w:rPr>
        <w:t xml:space="preserve">record and </w:t>
      </w:r>
      <w:r w:rsidRPr="00BE1C00">
        <w:rPr>
          <w:rFonts w:eastAsia="Calibri" w:cs="Arial"/>
          <w:sz w:val="20"/>
          <w:szCs w:val="20"/>
          <w:lang w:eastAsia="en-AU"/>
        </w:rPr>
        <w:t>manage real and/or perceived conflicts of interest</w:t>
      </w:r>
      <w:r w:rsidR="00E61C0A">
        <w:rPr>
          <w:rFonts w:eastAsia="Calibri" w:cs="Arial"/>
          <w:sz w:val="20"/>
          <w:szCs w:val="20"/>
          <w:lang w:eastAsia="en-AU"/>
        </w:rPr>
        <w:t>, these processes and rules apply to the committees of the National Boards as well. The relevant Terms of Reference usually provides guidance to the scope of work and therefore is a useful instrument to refer to when meeting as an RNC</w:t>
      </w:r>
      <w:r>
        <w:rPr>
          <w:rFonts w:eastAsia="Calibri" w:cs="Arial"/>
          <w:sz w:val="20"/>
          <w:szCs w:val="20"/>
          <w:lang w:eastAsia="en-AU"/>
        </w:rPr>
        <w:t>.</w:t>
      </w:r>
      <w:r w:rsidRPr="00BE1C00">
        <w:rPr>
          <w:rFonts w:eastAsia="Calibri" w:cs="Arial"/>
          <w:sz w:val="20"/>
          <w:szCs w:val="20"/>
          <w:lang w:eastAsia="en-AU"/>
        </w:rPr>
        <w:t xml:space="preserve"> </w:t>
      </w:r>
      <w:r>
        <w:rPr>
          <w:rFonts w:eastAsia="Calibri" w:cs="Arial"/>
          <w:sz w:val="20"/>
          <w:szCs w:val="20"/>
          <w:lang w:eastAsia="en-AU"/>
        </w:rPr>
        <w:t xml:space="preserve"> </w:t>
      </w:r>
    </w:p>
    <w:p w:rsidR="00A51937" w:rsidRDefault="00E61C0A" w:rsidP="00A51937">
      <w:pPr>
        <w:autoSpaceDE w:val="0"/>
        <w:autoSpaceDN w:val="0"/>
        <w:adjustRightInd w:val="0"/>
        <w:spacing w:before="120" w:after="0"/>
        <w:rPr>
          <w:rFonts w:eastAsia="Calibri" w:cs="Arial"/>
          <w:sz w:val="20"/>
          <w:szCs w:val="20"/>
          <w:lang w:eastAsia="en-AU"/>
        </w:rPr>
      </w:pPr>
      <w:r>
        <w:rPr>
          <w:rFonts w:eastAsia="Calibri" w:cs="Arial"/>
          <w:sz w:val="20"/>
          <w:szCs w:val="20"/>
          <w:lang w:eastAsia="en-AU"/>
        </w:rPr>
        <w:t>As a</w:t>
      </w:r>
      <w:r w:rsidR="00326964">
        <w:rPr>
          <w:rFonts w:eastAsia="Calibri" w:cs="Arial"/>
          <w:sz w:val="20"/>
          <w:szCs w:val="20"/>
          <w:lang w:eastAsia="en-AU"/>
        </w:rPr>
        <w:t xml:space="preserve"> rule, committee</w:t>
      </w:r>
      <w:r w:rsidR="00A51937" w:rsidRPr="00BE1C00">
        <w:rPr>
          <w:rFonts w:eastAsia="Calibri" w:cs="Arial"/>
          <w:sz w:val="20"/>
          <w:szCs w:val="20"/>
          <w:lang w:eastAsia="en-AU"/>
        </w:rPr>
        <w:t xml:space="preserve"> members </w:t>
      </w:r>
      <w:r w:rsidR="00A51937" w:rsidRPr="00326964">
        <w:rPr>
          <w:rFonts w:eastAsia="Calibri" w:cs="Arial"/>
          <w:sz w:val="20"/>
          <w:szCs w:val="20"/>
          <w:u w:val="single"/>
          <w:lang w:eastAsia="en-AU"/>
        </w:rPr>
        <w:t>must</w:t>
      </w:r>
      <w:r w:rsidR="00326964">
        <w:rPr>
          <w:rFonts w:eastAsia="Calibri" w:cs="Arial"/>
          <w:sz w:val="20"/>
          <w:szCs w:val="20"/>
          <w:lang w:eastAsia="en-AU"/>
        </w:rPr>
        <w:t xml:space="preserve"> declare any actual and perceived</w:t>
      </w:r>
      <w:r w:rsidR="00A51937" w:rsidRPr="00BE1C00">
        <w:rPr>
          <w:rFonts w:eastAsia="Calibri" w:cs="Arial"/>
          <w:sz w:val="20"/>
          <w:szCs w:val="20"/>
          <w:lang w:eastAsia="en-AU"/>
        </w:rPr>
        <w:t xml:space="preserve"> conflict of interest in relation to matters to be considered at a meeting. </w:t>
      </w:r>
      <w:r w:rsidR="00326964">
        <w:rPr>
          <w:rFonts w:eastAsia="Calibri" w:cs="Arial"/>
          <w:sz w:val="20"/>
          <w:szCs w:val="20"/>
          <w:lang w:eastAsia="en-AU"/>
        </w:rPr>
        <w:t>Committee</w:t>
      </w:r>
      <w:r w:rsidR="00A51937" w:rsidRPr="00BE1C00">
        <w:rPr>
          <w:rFonts w:eastAsia="Calibri" w:cs="Arial"/>
          <w:sz w:val="20"/>
          <w:szCs w:val="20"/>
          <w:lang w:eastAsia="en-AU"/>
        </w:rPr>
        <w:t xml:space="preserve"> members must also exclude themselves from decision-making in relation </w:t>
      </w:r>
      <w:r w:rsidR="00A51937">
        <w:rPr>
          <w:rFonts w:eastAsia="Calibri" w:cs="Arial"/>
          <w:sz w:val="20"/>
          <w:szCs w:val="20"/>
          <w:lang w:eastAsia="en-AU"/>
        </w:rPr>
        <w:t xml:space="preserve">to </w:t>
      </w:r>
      <w:r w:rsidR="00A51937" w:rsidRPr="00BE1C00">
        <w:rPr>
          <w:rFonts w:eastAsia="Calibri" w:cs="Arial"/>
          <w:sz w:val="20"/>
          <w:szCs w:val="20"/>
          <w:lang w:eastAsia="en-AU"/>
        </w:rPr>
        <w:t>a matter in which they are biased, or might be perceived to be biased.</w:t>
      </w:r>
    </w:p>
    <w:p w:rsidR="00A51937" w:rsidRPr="00DF622E" w:rsidRDefault="00A51937" w:rsidP="00A51937">
      <w:pPr>
        <w:pStyle w:val="AHPRASubheadinglevel3"/>
        <w:rPr>
          <w:b/>
          <w:color w:val="auto"/>
        </w:rPr>
      </w:pPr>
      <w:r w:rsidRPr="00DF622E">
        <w:rPr>
          <w:b/>
          <w:color w:val="auto"/>
        </w:rPr>
        <w:t>Statutory protections</w:t>
      </w:r>
    </w:p>
    <w:p w:rsidR="00A51937" w:rsidRDefault="00A51937" w:rsidP="00A51937">
      <w:pPr>
        <w:rPr>
          <w:rFonts w:cs="Arial"/>
          <w:sz w:val="20"/>
          <w:szCs w:val="20"/>
        </w:rPr>
      </w:pPr>
      <w:r>
        <w:rPr>
          <w:rFonts w:cs="Arial"/>
          <w:sz w:val="20"/>
          <w:szCs w:val="20"/>
        </w:rPr>
        <w:t xml:space="preserve">Under section 236 of the National Law, members of National Boards and state, territory and regional boards </w:t>
      </w:r>
      <w:r w:rsidR="00326964">
        <w:rPr>
          <w:rFonts w:cs="Arial"/>
          <w:sz w:val="20"/>
          <w:szCs w:val="20"/>
        </w:rPr>
        <w:t xml:space="preserve">and committees </w:t>
      </w:r>
      <w:r>
        <w:rPr>
          <w:rFonts w:cs="Arial"/>
          <w:sz w:val="20"/>
          <w:szCs w:val="20"/>
        </w:rPr>
        <w:t>are provided with appropriate statutory immunities for exercising their functions in good faith.</w:t>
      </w:r>
    </w:p>
    <w:p w:rsidR="00A51937" w:rsidRPr="002D07AE" w:rsidRDefault="00A51937" w:rsidP="00A51937">
      <w:pPr>
        <w:pStyle w:val="AHPRAbody"/>
        <w:rPr>
          <w:rFonts w:cs="Times New Roman"/>
          <w:b/>
        </w:rPr>
      </w:pPr>
      <w:r w:rsidRPr="002D07AE">
        <w:rPr>
          <w:rFonts w:cs="Times New Roman"/>
          <w:b/>
        </w:rPr>
        <w:t>Confidentiality</w:t>
      </w:r>
    </w:p>
    <w:p w:rsidR="00A51937" w:rsidRPr="00223A48" w:rsidRDefault="00A51937" w:rsidP="00A51937">
      <w:pPr>
        <w:autoSpaceDE w:val="0"/>
        <w:autoSpaceDN w:val="0"/>
        <w:adjustRightInd w:val="0"/>
        <w:rPr>
          <w:szCs w:val="20"/>
        </w:rPr>
      </w:pPr>
      <w:r w:rsidRPr="00206AD9">
        <w:rPr>
          <w:rFonts w:cs="Arial"/>
          <w:sz w:val="20"/>
          <w:szCs w:val="20"/>
        </w:rPr>
        <w:t xml:space="preserve">Members are required to comply with the confidentiality requirements </w:t>
      </w:r>
      <w:r>
        <w:rPr>
          <w:rFonts w:cs="Arial"/>
          <w:sz w:val="20"/>
          <w:szCs w:val="20"/>
        </w:rPr>
        <w:t xml:space="preserve">of s.216 </w:t>
      </w:r>
      <w:r w:rsidRPr="00206AD9">
        <w:rPr>
          <w:rFonts w:cs="Arial"/>
          <w:sz w:val="20"/>
          <w:szCs w:val="20"/>
        </w:rPr>
        <w:t xml:space="preserve">of the National Law. </w:t>
      </w:r>
      <w:r>
        <w:rPr>
          <w:rFonts w:cs="Arial"/>
          <w:sz w:val="20"/>
          <w:szCs w:val="20"/>
        </w:rPr>
        <w:t>Any information that comes to a member’s knowledge, in the course of, or because of the member’s role is protected information and must not be disclosed or made allowed to be disclosed to another person, organisation or entity.</w:t>
      </w:r>
    </w:p>
    <w:p w:rsidR="009F27D9" w:rsidRDefault="009F27D9">
      <w:pPr>
        <w:spacing w:after="0"/>
        <w:rPr>
          <w:b/>
          <w:color w:val="007DC3"/>
          <w:sz w:val="20"/>
        </w:rPr>
      </w:pPr>
      <w:r>
        <w:br w:type="page"/>
      </w:r>
    </w:p>
    <w:p w:rsidR="00085DD6" w:rsidRDefault="00085DD6" w:rsidP="00085DD6">
      <w:pPr>
        <w:pStyle w:val="AHPRASubheading"/>
      </w:pPr>
      <w:r w:rsidRPr="00850ACF">
        <w:lastRenderedPageBreak/>
        <w:t xml:space="preserve">Eligibility requirements </w:t>
      </w:r>
    </w:p>
    <w:p w:rsidR="000378AF" w:rsidRPr="000378AF" w:rsidRDefault="000378AF" w:rsidP="00085DD6">
      <w:pPr>
        <w:pStyle w:val="AHPRASubheadinglevel2"/>
        <w:rPr>
          <w:b w:val="0"/>
        </w:rPr>
      </w:pPr>
      <w:r w:rsidRPr="000378AF">
        <w:rPr>
          <w:rFonts w:cs="Arial"/>
          <w:b w:val="0"/>
          <w:szCs w:val="20"/>
        </w:rPr>
        <w:t>Section 34 of the National Law sets out the eligibility requirements of Board and Committee members</w:t>
      </w:r>
      <w:r>
        <w:rPr>
          <w:rFonts w:cs="Arial"/>
          <w:b w:val="0"/>
          <w:szCs w:val="20"/>
        </w:rPr>
        <w:t>.</w:t>
      </w:r>
    </w:p>
    <w:p w:rsidR="00085DD6" w:rsidRDefault="00085DD6" w:rsidP="00085DD6">
      <w:pPr>
        <w:pStyle w:val="AHPRASubheadinglevel2"/>
      </w:pPr>
      <w:r>
        <w:t>Community</w:t>
      </w:r>
      <w:r w:rsidRPr="00850ACF">
        <w:t xml:space="preserve"> member</w:t>
      </w:r>
    </w:p>
    <w:p w:rsidR="00316E7F" w:rsidRDefault="00316E7F" w:rsidP="00316E7F">
      <w:pPr>
        <w:pStyle w:val="AHPRAbody"/>
        <w:rPr>
          <w:lang w:eastAsia="en-AU"/>
        </w:rPr>
      </w:pPr>
      <w:r>
        <w:rPr>
          <w:lang w:eastAsia="en-AU"/>
        </w:rPr>
        <w:t>T</w:t>
      </w:r>
      <w:r w:rsidRPr="0070020B">
        <w:rPr>
          <w:lang w:eastAsia="en-AU"/>
        </w:rPr>
        <w:t>o be</w:t>
      </w:r>
      <w:r>
        <w:rPr>
          <w:lang w:eastAsia="en-AU"/>
        </w:rPr>
        <w:t xml:space="preserve"> eligible for appointment under </w:t>
      </w:r>
      <w:r w:rsidRPr="0070020B">
        <w:rPr>
          <w:lang w:eastAsia="en-AU"/>
        </w:rPr>
        <w:t xml:space="preserve">the National Law as a </w:t>
      </w:r>
      <w:r>
        <w:rPr>
          <w:lang w:eastAsia="en-AU"/>
        </w:rPr>
        <w:t>community</w:t>
      </w:r>
      <w:r w:rsidRPr="0070020B">
        <w:rPr>
          <w:lang w:eastAsia="en-AU"/>
        </w:rPr>
        <w:t xml:space="preserve"> member, you must </w:t>
      </w:r>
      <w:r w:rsidRPr="00367CAA">
        <w:rPr>
          <w:b/>
          <w:lang w:eastAsia="en-AU"/>
        </w:rPr>
        <w:t>not</w:t>
      </w:r>
      <w:r>
        <w:rPr>
          <w:lang w:eastAsia="en-AU"/>
        </w:rPr>
        <w:t xml:space="preserve"> currently be, or have previously </w:t>
      </w:r>
      <w:r w:rsidRPr="0070020B">
        <w:rPr>
          <w:lang w:eastAsia="en-AU"/>
        </w:rPr>
        <w:t>be</w:t>
      </w:r>
      <w:r>
        <w:rPr>
          <w:lang w:eastAsia="en-AU"/>
        </w:rPr>
        <w:t>en,</w:t>
      </w:r>
      <w:r w:rsidRPr="0070020B">
        <w:rPr>
          <w:lang w:eastAsia="en-AU"/>
        </w:rPr>
        <w:t xml:space="preserve"> a registered health practitioner in the health profession for which the </w:t>
      </w:r>
      <w:r>
        <w:rPr>
          <w:lang w:eastAsia="en-AU"/>
        </w:rPr>
        <w:t>b</w:t>
      </w:r>
      <w:r w:rsidRPr="0070020B">
        <w:rPr>
          <w:lang w:eastAsia="en-AU"/>
        </w:rPr>
        <w:t>oard is established.</w:t>
      </w:r>
      <w:r>
        <w:rPr>
          <w:lang w:eastAsia="en-AU"/>
        </w:rPr>
        <w:t xml:space="preserve">  </w:t>
      </w:r>
    </w:p>
    <w:p w:rsidR="00316E7F" w:rsidRDefault="00316E7F" w:rsidP="00316E7F">
      <w:pPr>
        <w:pStyle w:val="AHPRAbody"/>
        <w:rPr>
          <w:lang w:eastAsia="en-AU"/>
        </w:rPr>
      </w:pPr>
      <w:r>
        <w:rPr>
          <w:lang w:eastAsia="en-AU"/>
        </w:rPr>
        <w:t xml:space="preserve">A person is </w:t>
      </w:r>
      <w:r w:rsidRPr="00793507">
        <w:rPr>
          <w:u w:val="single"/>
          <w:lang w:eastAsia="en-AU"/>
        </w:rPr>
        <w:t>not eligible</w:t>
      </w:r>
      <w:r w:rsidR="002E59A4">
        <w:rPr>
          <w:lang w:eastAsia="en-AU"/>
        </w:rPr>
        <w:t xml:space="preserve"> to be appointed as a committee</w:t>
      </w:r>
      <w:r>
        <w:rPr>
          <w:lang w:eastAsia="en-AU"/>
        </w:rPr>
        <w:t xml:space="preserve"> member if the person has at any time, been found guilty of an offence (whether in a state or territory or elsewhere) tha</w:t>
      </w:r>
      <w:r w:rsidR="002E59A4">
        <w:rPr>
          <w:lang w:eastAsia="en-AU"/>
        </w:rPr>
        <w:t>t in the opinion of the National Board</w:t>
      </w:r>
      <w:r>
        <w:rPr>
          <w:lang w:eastAsia="en-AU"/>
        </w:rPr>
        <w:t>, renders the person unfit to hold the office of a member.</w:t>
      </w:r>
    </w:p>
    <w:p w:rsidR="00316E7F" w:rsidRDefault="00316E7F" w:rsidP="00316E7F">
      <w:pPr>
        <w:pStyle w:val="AHPRAbody"/>
      </w:pPr>
      <w:r w:rsidRPr="00316E7F">
        <w:t xml:space="preserve">With a sound understanding of health issues and services, a </w:t>
      </w:r>
      <w:r w:rsidRPr="00316E7F">
        <w:rPr>
          <w:b/>
        </w:rPr>
        <w:t>community member</w:t>
      </w:r>
      <w:r w:rsidRPr="00316E7F">
        <w:t xml:space="preserve"> will represent the views and opinions of members of the community</w:t>
      </w:r>
      <w:r>
        <w:t>.</w:t>
      </w:r>
    </w:p>
    <w:p w:rsidR="005371F3" w:rsidRPr="005371F3" w:rsidRDefault="009F27D9" w:rsidP="00316E7F">
      <w:pPr>
        <w:pStyle w:val="AHPRAbody"/>
        <w:rPr>
          <w:lang w:eastAsia="en-AU"/>
        </w:rPr>
      </w:pPr>
      <w:r>
        <w:rPr>
          <w:noProof/>
          <w:szCs w:val="20"/>
          <w:lang w:eastAsia="en-AU"/>
        </w:rPr>
        <w:t xml:space="preserve">For a </w:t>
      </w:r>
      <w:r w:rsidR="005371F3" w:rsidRPr="005371F3">
        <w:rPr>
          <w:noProof/>
          <w:szCs w:val="20"/>
          <w:lang w:eastAsia="en-AU"/>
        </w:rPr>
        <w:t>community member to be eligible for appoin</w:t>
      </w:r>
      <w:r>
        <w:rPr>
          <w:noProof/>
          <w:szCs w:val="20"/>
          <w:lang w:eastAsia="en-AU"/>
        </w:rPr>
        <w:t>tment to an</w:t>
      </w:r>
      <w:r w:rsidR="002E59A4">
        <w:rPr>
          <w:noProof/>
          <w:szCs w:val="20"/>
          <w:lang w:eastAsia="en-AU"/>
        </w:rPr>
        <w:t xml:space="preserve"> RNC</w:t>
      </w:r>
      <w:r w:rsidR="005371F3" w:rsidRPr="005371F3">
        <w:rPr>
          <w:noProof/>
          <w:szCs w:val="20"/>
          <w:lang w:eastAsia="en-AU"/>
        </w:rPr>
        <w:t xml:space="preserve">, </w:t>
      </w:r>
      <w:r>
        <w:rPr>
          <w:noProof/>
          <w:szCs w:val="20"/>
          <w:lang w:eastAsia="en-AU"/>
        </w:rPr>
        <w:t xml:space="preserve">you </w:t>
      </w:r>
      <w:r w:rsidR="005371F3" w:rsidRPr="005371F3">
        <w:rPr>
          <w:noProof/>
          <w:szCs w:val="20"/>
          <w:lang w:eastAsia="en-AU"/>
        </w:rPr>
        <w:t>must reside from that particular jurisdiction</w:t>
      </w:r>
    </w:p>
    <w:p w:rsidR="00085DD6" w:rsidRDefault="00085DD6" w:rsidP="00085DD6">
      <w:pPr>
        <w:pStyle w:val="AHPRAbodybold"/>
        <w:rPr>
          <w:lang w:eastAsia="en-AU"/>
        </w:rPr>
      </w:pPr>
      <w:r>
        <w:rPr>
          <w:lang w:eastAsia="en-AU"/>
        </w:rPr>
        <w:t>Practitioner member</w:t>
      </w:r>
    </w:p>
    <w:p w:rsidR="00085DD6" w:rsidRDefault="00085DD6" w:rsidP="00085DD6">
      <w:pPr>
        <w:spacing w:after="120"/>
        <w:rPr>
          <w:rFonts w:cs="Arial"/>
          <w:sz w:val="20"/>
          <w:szCs w:val="20"/>
        </w:rPr>
      </w:pPr>
      <w:r>
        <w:rPr>
          <w:rFonts w:cs="Arial"/>
          <w:sz w:val="20"/>
          <w:szCs w:val="20"/>
        </w:rPr>
        <w:t>To be eligible for</w:t>
      </w:r>
      <w:r w:rsidR="006F1E33">
        <w:rPr>
          <w:rFonts w:cs="Arial"/>
          <w:sz w:val="20"/>
          <w:szCs w:val="20"/>
        </w:rPr>
        <w:t xml:space="preserve"> appointment as a practitioner member,</w:t>
      </w:r>
      <w:r>
        <w:rPr>
          <w:rFonts w:cs="Arial"/>
          <w:sz w:val="20"/>
          <w:szCs w:val="20"/>
        </w:rPr>
        <w:t xml:space="preserve"> you </w:t>
      </w:r>
      <w:r w:rsidRPr="00DA7C96">
        <w:rPr>
          <w:rFonts w:cs="Arial"/>
          <w:b/>
          <w:sz w:val="20"/>
          <w:szCs w:val="20"/>
        </w:rPr>
        <w:t>must</w:t>
      </w:r>
      <w:r>
        <w:rPr>
          <w:rFonts w:cs="Arial"/>
          <w:sz w:val="20"/>
          <w:szCs w:val="20"/>
        </w:rPr>
        <w:t xml:space="preserve"> hold current registration as a health practitioner in the </w:t>
      </w:r>
      <w:r w:rsidR="003E73CB">
        <w:rPr>
          <w:rFonts w:cs="Arial"/>
          <w:sz w:val="20"/>
          <w:szCs w:val="20"/>
        </w:rPr>
        <w:t xml:space="preserve">health </w:t>
      </w:r>
      <w:r>
        <w:rPr>
          <w:rFonts w:cs="Arial"/>
          <w:sz w:val="20"/>
          <w:szCs w:val="20"/>
        </w:rPr>
        <w:t>profession</w:t>
      </w:r>
      <w:r w:rsidR="002E59A4">
        <w:rPr>
          <w:rFonts w:cs="Arial"/>
          <w:sz w:val="20"/>
          <w:szCs w:val="20"/>
        </w:rPr>
        <w:t xml:space="preserve"> for which the committee</w:t>
      </w:r>
      <w:r w:rsidR="003E73CB">
        <w:rPr>
          <w:rFonts w:cs="Arial"/>
          <w:sz w:val="20"/>
          <w:szCs w:val="20"/>
        </w:rPr>
        <w:t xml:space="preserve"> is established</w:t>
      </w:r>
      <w:r>
        <w:rPr>
          <w:rFonts w:cs="Arial"/>
          <w:sz w:val="20"/>
          <w:szCs w:val="20"/>
        </w:rPr>
        <w:t>.</w:t>
      </w:r>
      <w:r w:rsidR="00970B2A">
        <w:rPr>
          <w:rFonts w:cs="Arial"/>
          <w:sz w:val="20"/>
          <w:szCs w:val="20"/>
        </w:rPr>
        <w:t xml:space="preserve"> </w:t>
      </w:r>
      <w:r w:rsidR="00600D66" w:rsidRPr="00970B2A">
        <w:rPr>
          <w:rFonts w:eastAsia="Calibri" w:cs="Arial"/>
          <w:sz w:val="20"/>
          <w:szCs w:val="20"/>
          <w:lang w:eastAsia="en-AU"/>
        </w:rPr>
        <w:t>For example</w:t>
      </w:r>
      <w:r w:rsidR="00600D66">
        <w:rPr>
          <w:rFonts w:eastAsia="Calibri" w:cs="Arial"/>
          <w:sz w:val="20"/>
          <w:szCs w:val="20"/>
          <w:lang w:eastAsia="en-AU"/>
        </w:rPr>
        <w:t>,</w:t>
      </w:r>
      <w:r w:rsidR="00600D66" w:rsidRPr="00970B2A">
        <w:rPr>
          <w:rFonts w:eastAsia="Calibri" w:cs="Arial"/>
          <w:sz w:val="20"/>
          <w:szCs w:val="20"/>
          <w:lang w:eastAsia="en-AU"/>
        </w:rPr>
        <w:t xml:space="preserve"> if </w:t>
      </w:r>
      <w:r w:rsidR="00600D66">
        <w:rPr>
          <w:rFonts w:eastAsia="Calibri" w:cs="Arial"/>
          <w:sz w:val="20"/>
          <w:szCs w:val="20"/>
          <w:lang w:eastAsia="en-AU"/>
        </w:rPr>
        <w:t>are seeki</w:t>
      </w:r>
      <w:r w:rsidR="00316E7F">
        <w:rPr>
          <w:rFonts w:eastAsia="Calibri" w:cs="Arial"/>
          <w:sz w:val="20"/>
          <w:szCs w:val="20"/>
          <w:lang w:eastAsia="en-AU"/>
        </w:rPr>
        <w:t>ng ap</w:t>
      </w:r>
      <w:r w:rsidR="002E59A4">
        <w:rPr>
          <w:rFonts w:eastAsia="Calibri" w:cs="Arial"/>
          <w:sz w:val="20"/>
          <w:szCs w:val="20"/>
          <w:lang w:eastAsia="en-AU"/>
        </w:rPr>
        <w:t>pointment to the Victorian Registration and Notifications Committee of the Dental</w:t>
      </w:r>
      <w:r w:rsidR="00316E7F">
        <w:rPr>
          <w:rFonts w:eastAsia="Calibri" w:cs="Arial"/>
          <w:sz w:val="20"/>
          <w:szCs w:val="20"/>
          <w:lang w:eastAsia="en-AU"/>
        </w:rPr>
        <w:t xml:space="preserve"> </w:t>
      </w:r>
      <w:r w:rsidR="00600D66">
        <w:rPr>
          <w:rFonts w:eastAsia="Calibri" w:cs="Arial"/>
          <w:sz w:val="20"/>
          <w:szCs w:val="20"/>
          <w:lang w:eastAsia="en-AU"/>
        </w:rPr>
        <w:t xml:space="preserve">Board of Australia you </w:t>
      </w:r>
      <w:r w:rsidR="002E59A4">
        <w:rPr>
          <w:rFonts w:eastAsia="Calibri" w:cs="Arial"/>
          <w:sz w:val="20"/>
          <w:szCs w:val="20"/>
          <w:lang w:eastAsia="en-AU"/>
        </w:rPr>
        <w:t>must be a registered dental</w:t>
      </w:r>
      <w:r w:rsidR="00316E7F">
        <w:rPr>
          <w:rFonts w:eastAsia="Calibri" w:cs="Arial"/>
          <w:sz w:val="20"/>
          <w:szCs w:val="20"/>
          <w:lang w:eastAsia="en-AU"/>
        </w:rPr>
        <w:t xml:space="preserve"> practitioner</w:t>
      </w:r>
      <w:r w:rsidR="00600D66">
        <w:rPr>
          <w:rFonts w:eastAsia="Calibri" w:cs="Arial"/>
          <w:sz w:val="20"/>
          <w:szCs w:val="20"/>
          <w:lang w:eastAsia="en-AU"/>
        </w:rPr>
        <w:t xml:space="preserve">.  </w:t>
      </w:r>
      <w:r w:rsidR="00970B2A" w:rsidRPr="00970B2A">
        <w:rPr>
          <w:rFonts w:cs="Arial"/>
          <w:sz w:val="20"/>
          <w:szCs w:val="20"/>
        </w:rPr>
        <w:t xml:space="preserve">There are </w:t>
      </w:r>
      <w:r w:rsidR="00970B2A">
        <w:rPr>
          <w:rFonts w:cs="Arial"/>
          <w:sz w:val="20"/>
          <w:szCs w:val="20"/>
        </w:rPr>
        <w:t xml:space="preserve">also </w:t>
      </w:r>
      <w:r w:rsidR="00970B2A" w:rsidRPr="00970B2A">
        <w:rPr>
          <w:rFonts w:cs="Arial"/>
          <w:sz w:val="20"/>
          <w:szCs w:val="20"/>
        </w:rPr>
        <w:t>statutory requirements for interested practitioners to be from specific jurisdictions</w:t>
      </w:r>
      <w:r w:rsidR="00970B2A">
        <w:rPr>
          <w:rFonts w:cs="Arial"/>
          <w:sz w:val="20"/>
          <w:szCs w:val="20"/>
        </w:rPr>
        <w:t>.</w:t>
      </w:r>
    </w:p>
    <w:p w:rsidR="004A5807" w:rsidRPr="004A5807" w:rsidRDefault="00F40D88" w:rsidP="004547DB">
      <w:pPr>
        <w:pStyle w:val="AHPRAbody"/>
        <w:rPr>
          <w:b/>
        </w:rPr>
      </w:pPr>
      <w:r w:rsidRPr="00F40D88">
        <w:rPr>
          <w:b/>
        </w:rPr>
        <w:t>Other</w:t>
      </w:r>
      <w:r w:rsidR="00316E7F">
        <w:rPr>
          <w:b/>
        </w:rPr>
        <w:t xml:space="preserve"> information</w:t>
      </w:r>
      <w:r w:rsidR="00D15D58">
        <w:rPr>
          <w:b/>
        </w:rPr>
        <w:t xml:space="preserve"> for community and practitioner members</w:t>
      </w:r>
    </w:p>
    <w:p w:rsidR="00767F99" w:rsidRPr="00CE3EBF" w:rsidRDefault="00767F99" w:rsidP="00767F99">
      <w:pPr>
        <w:pStyle w:val="AHPRABulletlevel1"/>
        <w:numPr>
          <w:ilvl w:val="0"/>
          <w:numId w:val="0"/>
        </w:numPr>
      </w:pPr>
      <w:r>
        <w:t xml:space="preserve">Applicants are asked to complete a criminal history consent form to enable AHPRA to conduct a criminal history check.  </w:t>
      </w:r>
      <w:r w:rsidR="00DF207F">
        <w:t>A criminal history check will be done on all shortlisted candidates.</w:t>
      </w:r>
    </w:p>
    <w:p w:rsidR="004B466C" w:rsidRDefault="00C400FE" w:rsidP="009129AA">
      <w:pPr>
        <w:pStyle w:val="AHPRASubheading"/>
      </w:pPr>
      <w:r>
        <w:t>Committee</w:t>
      </w:r>
      <w:r w:rsidR="004B466C">
        <w:t xml:space="preserve"> member skills, experience and attributes</w:t>
      </w:r>
    </w:p>
    <w:p w:rsidR="00316E7F" w:rsidRPr="00C6318F" w:rsidRDefault="00316E7F" w:rsidP="00316E7F">
      <w:pPr>
        <w:pStyle w:val="AHPRAbody"/>
      </w:pPr>
      <w:r w:rsidRPr="00C6318F">
        <w:t>In accordance with the National Law, in deciding whether to appoint a person</w:t>
      </w:r>
      <w:r w:rsidR="00C6318F" w:rsidRPr="00C6318F">
        <w:t xml:space="preserve"> as a Chair or member of a committee, the National Board</w:t>
      </w:r>
      <w:r w:rsidRPr="00C6318F">
        <w:t xml:space="preserve"> must have regard to the skills and experience of the person </w:t>
      </w:r>
      <w:r w:rsidR="00C6318F" w:rsidRPr="00C6318F">
        <w:t>that are relevant to the Committee’s</w:t>
      </w:r>
      <w:r w:rsidRPr="00C6318F">
        <w:t xml:space="preserve"> functions.  </w:t>
      </w:r>
    </w:p>
    <w:p w:rsidR="00316E7F" w:rsidRDefault="00316E7F" w:rsidP="00316E7F">
      <w:pPr>
        <w:pStyle w:val="AHPRAbody"/>
      </w:pPr>
      <w:r w:rsidRPr="00C6318F">
        <w:t xml:space="preserve">It is considered that a </w:t>
      </w:r>
      <w:r w:rsidRPr="00C6318F">
        <w:rPr>
          <w:b/>
        </w:rPr>
        <w:t>practitioner member</w:t>
      </w:r>
      <w:r w:rsidRPr="00C6318F">
        <w:t xml:space="preserve"> will bring to the board sound experience in the healt</w:t>
      </w:r>
      <w:r w:rsidR="00C6318F" w:rsidRPr="00C6318F">
        <w:t>h profession for which the committee</w:t>
      </w:r>
      <w:r w:rsidRPr="00C6318F">
        <w:t xml:space="preserve"> is established and will have an appreciation and unders</w:t>
      </w:r>
      <w:r w:rsidR="00C6318F" w:rsidRPr="00C6318F">
        <w:t>tanding of the role of the RNC</w:t>
      </w:r>
      <w:r w:rsidRPr="00C6318F">
        <w:t>.</w:t>
      </w:r>
    </w:p>
    <w:p w:rsidR="00C6318F" w:rsidRDefault="00C6318F" w:rsidP="00316E7F">
      <w:pPr>
        <w:pStyle w:val="AHPRAbody"/>
      </w:pPr>
      <w:r>
        <w:t xml:space="preserve">It is considered that a </w:t>
      </w:r>
      <w:r w:rsidRPr="00C6318F">
        <w:rPr>
          <w:b/>
        </w:rPr>
        <w:t>community member</w:t>
      </w:r>
      <w:r w:rsidRPr="00C6318F">
        <w:rPr>
          <w:szCs w:val="20"/>
        </w:rPr>
        <w:t xml:space="preserve"> </w:t>
      </w:r>
      <w:r>
        <w:rPr>
          <w:szCs w:val="20"/>
        </w:rPr>
        <w:t xml:space="preserve">will </w:t>
      </w:r>
      <w:r w:rsidRPr="00F91F65">
        <w:rPr>
          <w:szCs w:val="20"/>
        </w:rPr>
        <w:t xml:space="preserve">demonstrate a strong community connection/s and an ability to bring a public/lay perspective and voice to </w:t>
      </w:r>
      <w:r>
        <w:rPr>
          <w:szCs w:val="20"/>
        </w:rPr>
        <w:t xml:space="preserve">the regulatory work and having regard for the work of the practitioner. </w:t>
      </w:r>
    </w:p>
    <w:p w:rsidR="00D75862" w:rsidRDefault="00D75862" w:rsidP="00D75862">
      <w:pPr>
        <w:pStyle w:val="AHPRASubheading"/>
        <w:spacing w:before="0" w:after="120"/>
      </w:pPr>
      <w:r>
        <w:t>Committee member attributes</w:t>
      </w:r>
    </w:p>
    <w:p w:rsidR="004B466C" w:rsidRPr="00F91F65" w:rsidRDefault="004B466C" w:rsidP="004B466C">
      <w:pPr>
        <w:pStyle w:val="AHPRAbody"/>
        <w:rPr>
          <w:szCs w:val="20"/>
        </w:rPr>
      </w:pPr>
      <w:r>
        <w:t xml:space="preserve"> </w:t>
      </w:r>
      <w:r w:rsidR="00E44228" w:rsidRPr="00F91F65">
        <w:rPr>
          <w:b/>
          <w:szCs w:val="20"/>
        </w:rPr>
        <w:t xml:space="preserve">All </w:t>
      </w:r>
      <w:r w:rsidR="00C400FE" w:rsidRPr="00F91F65">
        <w:rPr>
          <w:b/>
          <w:szCs w:val="20"/>
        </w:rPr>
        <w:t>committee</w:t>
      </w:r>
      <w:r w:rsidR="00693B82" w:rsidRPr="00F91F65">
        <w:rPr>
          <w:b/>
          <w:szCs w:val="20"/>
        </w:rPr>
        <w:t xml:space="preserve"> members</w:t>
      </w:r>
      <w:r w:rsidR="00747720" w:rsidRPr="00F91F65">
        <w:rPr>
          <w:szCs w:val="20"/>
        </w:rPr>
        <w:t xml:space="preserve"> are expected to </w:t>
      </w:r>
      <w:r w:rsidR="000E4E98" w:rsidRPr="00F91F65">
        <w:rPr>
          <w:szCs w:val="20"/>
        </w:rPr>
        <w:t>respond</w:t>
      </w:r>
      <w:r w:rsidR="00144765">
        <w:rPr>
          <w:szCs w:val="20"/>
        </w:rPr>
        <w:t xml:space="preserve"> to</w:t>
      </w:r>
      <w:r w:rsidR="000E4E98" w:rsidRPr="00F91F65">
        <w:rPr>
          <w:szCs w:val="20"/>
        </w:rPr>
        <w:t xml:space="preserve"> </w:t>
      </w:r>
      <w:r w:rsidR="00747720" w:rsidRPr="00F91F65">
        <w:rPr>
          <w:szCs w:val="20"/>
        </w:rPr>
        <w:t xml:space="preserve">the </w:t>
      </w:r>
      <w:r w:rsidRPr="00F91F65">
        <w:rPr>
          <w:szCs w:val="20"/>
        </w:rPr>
        <w:t>following attributes</w:t>
      </w:r>
      <w:r w:rsidR="000E4E98" w:rsidRPr="00F91F65">
        <w:rPr>
          <w:szCs w:val="20"/>
        </w:rPr>
        <w:t xml:space="preserve"> as part of the application</w:t>
      </w:r>
      <w:r w:rsidRPr="00F91F65">
        <w:rPr>
          <w:szCs w:val="20"/>
        </w:rPr>
        <w:t>:</w:t>
      </w:r>
    </w:p>
    <w:p w:rsidR="000E4E98" w:rsidRPr="00F91F65" w:rsidRDefault="000E4E98" w:rsidP="000E4E98">
      <w:pPr>
        <w:numPr>
          <w:ilvl w:val="0"/>
          <w:numId w:val="38"/>
        </w:numPr>
        <w:spacing w:after="0"/>
        <w:rPr>
          <w:rFonts w:cs="Arial"/>
          <w:sz w:val="20"/>
          <w:szCs w:val="20"/>
        </w:rPr>
      </w:pPr>
      <w:r w:rsidRPr="00F91F65">
        <w:rPr>
          <w:rFonts w:cs="Arial"/>
          <w:sz w:val="20"/>
          <w:szCs w:val="20"/>
        </w:rPr>
        <w:t xml:space="preserve">Why are you seeking appointment or re-appointment to the Dental Board of Australia Registration and Notifications Committee (RNC)? </w:t>
      </w:r>
    </w:p>
    <w:p w:rsidR="000E4E98" w:rsidRPr="00F91F65" w:rsidRDefault="000E4E98" w:rsidP="000E4E98">
      <w:pPr>
        <w:numPr>
          <w:ilvl w:val="0"/>
          <w:numId w:val="38"/>
        </w:numPr>
        <w:spacing w:after="0"/>
        <w:rPr>
          <w:rFonts w:cs="Arial"/>
          <w:sz w:val="20"/>
          <w:szCs w:val="20"/>
        </w:rPr>
      </w:pPr>
      <w:r w:rsidRPr="00F91F65">
        <w:rPr>
          <w:rFonts w:cs="Arial"/>
          <w:sz w:val="20"/>
          <w:szCs w:val="20"/>
        </w:rPr>
        <w:t xml:space="preserve">Describe your relevant experience with regulation and in particular dealing with matters that require an assessment of facts and its application to legislation. </w:t>
      </w:r>
    </w:p>
    <w:p w:rsidR="000E4E98" w:rsidRPr="00F91F65" w:rsidRDefault="000E4E98" w:rsidP="000E4E98">
      <w:pPr>
        <w:numPr>
          <w:ilvl w:val="0"/>
          <w:numId w:val="38"/>
        </w:numPr>
        <w:spacing w:after="0"/>
        <w:rPr>
          <w:rFonts w:cs="Arial"/>
          <w:sz w:val="20"/>
          <w:szCs w:val="20"/>
        </w:rPr>
      </w:pPr>
      <w:r w:rsidRPr="00F91F65">
        <w:rPr>
          <w:rFonts w:cs="Arial"/>
          <w:sz w:val="20"/>
          <w:szCs w:val="20"/>
        </w:rPr>
        <w:t>How do you display integrity in the work you do?</w:t>
      </w:r>
      <w:r w:rsidRPr="00F91F65">
        <w:rPr>
          <w:rFonts w:cs="Arial"/>
          <w:sz w:val="20"/>
          <w:szCs w:val="20"/>
        </w:rPr>
        <w:tab/>
      </w:r>
    </w:p>
    <w:p w:rsidR="000E4E98" w:rsidRPr="00F91F65" w:rsidRDefault="000E4E98" w:rsidP="000E4E98">
      <w:pPr>
        <w:numPr>
          <w:ilvl w:val="0"/>
          <w:numId w:val="38"/>
        </w:numPr>
        <w:spacing w:after="0"/>
        <w:rPr>
          <w:rFonts w:cs="Arial"/>
          <w:sz w:val="20"/>
          <w:szCs w:val="20"/>
        </w:rPr>
      </w:pPr>
      <w:r w:rsidRPr="00F91F65">
        <w:rPr>
          <w:rFonts w:cs="Arial"/>
          <w:sz w:val="20"/>
          <w:szCs w:val="20"/>
        </w:rPr>
        <w:t>Provide an example within your work context where you are required to think critically to come to a decision.</w:t>
      </w:r>
    </w:p>
    <w:p w:rsidR="000E4E98" w:rsidRPr="00F91F65" w:rsidRDefault="000E4E98" w:rsidP="000E4E98">
      <w:pPr>
        <w:numPr>
          <w:ilvl w:val="0"/>
          <w:numId w:val="38"/>
        </w:numPr>
        <w:spacing w:after="0"/>
        <w:rPr>
          <w:rFonts w:cs="Arial"/>
          <w:sz w:val="20"/>
          <w:szCs w:val="20"/>
        </w:rPr>
      </w:pPr>
      <w:r w:rsidRPr="00F91F65">
        <w:rPr>
          <w:rFonts w:cs="Arial"/>
          <w:sz w:val="20"/>
          <w:szCs w:val="20"/>
        </w:rPr>
        <w:t>Describing your strongest skills and knowledge; how do you apply your expertise?</w:t>
      </w:r>
      <w:r w:rsidRPr="00F91F65">
        <w:rPr>
          <w:rFonts w:cs="Arial"/>
          <w:sz w:val="20"/>
          <w:szCs w:val="20"/>
        </w:rPr>
        <w:tab/>
      </w:r>
    </w:p>
    <w:p w:rsidR="000E4E98" w:rsidRPr="00F91F65" w:rsidRDefault="000E4E98" w:rsidP="000E4E98">
      <w:pPr>
        <w:numPr>
          <w:ilvl w:val="0"/>
          <w:numId w:val="38"/>
        </w:numPr>
        <w:spacing w:after="0"/>
        <w:rPr>
          <w:rFonts w:cs="Arial"/>
          <w:sz w:val="20"/>
          <w:szCs w:val="20"/>
        </w:rPr>
      </w:pPr>
      <w:r w:rsidRPr="00F91F65">
        <w:rPr>
          <w:rFonts w:cs="Arial"/>
          <w:sz w:val="20"/>
          <w:szCs w:val="20"/>
        </w:rPr>
        <w:t>What is your style of communication and how do you achieve consensus on a decision within a team?</w:t>
      </w:r>
    </w:p>
    <w:p w:rsidR="000E4E98" w:rsidRPr="00F91F65" w:rsidRDefault="000E4E98" w:rsidP="000E4E98">
      <w:pPr>
        <w:numPr>
          <w:ilvl w:val="0"/>
          <w:numId w:val="38"/>
        </w:numPr>
        <w:spacing w:after="0"/>
        <w:rPr>
          <w:rFonts w:cs="Arial"/>
          <w:sz w:val="20"/>
          <w:szCs w:val="20"/>
        </w:rPr>
      </w:pPr>
      <w:r w:rsidRPr="00F91F65">
        <w:rPr>
          <w:rFonts w:cs="Arial"/>
          <w:sz w:val="20"/>
          <w:szCs w:val="20"/>
        </w:rPr>
        <w:t>Provide an example where you were required to interpret legislation and make a decision or demonstrate your understanding of the National Law in regards to regulatory decisions.</w:t>
      </w:r>
    </w:p>
    <w:p w:rsidR="000E4E98" w:rsidRPr="00F91F65" w:rsidRDefault="000E4E98" w:rsidP="000E4E98">
      <w:pPr>
        <w:numPr>
          <w:ilvl w:val="0"/>
          <w:numId w:val="38"/>
        </w:numPr>
        <w:spacing w:after="0"/>
        <w:rPr>
          <w:rFonts w:cs="Arial"/>
          <w:sz w:val="20"/>
          <w:szCs w:val="20"/>
        </w:rPr>
      </w:pPr>
      <w:r w:rsidRPr="00F91F65">
        <w:rPr>
          <w:rFonts w:cs="Arial"/>
          <w:sz w:val="20"/>
          <w:szCs w:val="20"/>
        </w:rPr>
        <w:t>What can you contribute to in collaborating in the interests of the National Scheme</w:t>
      </w:r>
    </w:p>
    <w:p w:rsidR="00F91F65" w:rsidRDefault="00F91F65" w:rsidP="00F91F65">
      <w:pPr>
        <w:spacing w:after="0"/>
        <w:rPr>
          <w:rFonts w:cs="Arial"/>
          <w:sz w:val="20"/>
          <w:szCs w:val="20"/>
        </w:rPr>
      </w:pPr>
    </w:p>
    <w:p w:rsidR="00F91F65" w:rsidRPr="00F91F65" w:rsidRDefault="00F91F65" w:rsidP="00F91F65">
      <w:pPr>
        <w:spacing w:after="0"/>
        <w:rPr>
          <w:rFonts w:cs="Arial"/>
          <w:sz w:val="20"/>
          <w:szCs w:val="20"/>
        </w:rPr>
      </w:pPr>
    </w:p>
    <w:p w:rsidR="000E4E98" w:rsidRPr="00F91F65" w:rsidRDefault="000E4E98" w:rsidP="000E4E98">
      <w:pPr>
        <w:pStyle w:val="AHPRAbody"/>
        <w:rPr>
          <w:szCs w:val="20"/>
        </w:rPr>
      </w:pPr>
      <w:r w:rsidRPr="00F91F65">
        <w:rPr>
          <w:b/>
          <w:szCs w:val="20"/>
        </w:rPr>
        <w:t>Community member applicants</w:t>
      </w:r>
      <w:r w:rsidRPr="00F91F65">
        <w:rPr>
          <w:szCs w:val="20"/>
        </w:rPr>
        <w:t xml:space="preserve"> are asked to address this additional attribute:</w:t>
      </w:r>
    </w:p>
    <w:p w:rsidR="000E4E98" w:rsidRPr="00C132DE" w:rsidRDefault="000E4E98" w:rsidP="00F91F65">
      <w:pPr>
        <w:pStyle w:val="AHPRANumberedlistlevel1"/>
        <w:numPr>
          <w:ilvl w:val="1"/>
          <w:numId w:val="38"/>
        </w:numPr>
      </w:pPr>
      <w:r w:rsidRPr="00F91F65">
        <w:rPr>
          <w:b/>
          <w:szCs w:val="20"/>
        </w:rPr>
        <w:t>Strong community connection</w:t>
      </w:r>
      <w:r w:rsidRPr="00F91F65">
        <w:rPr>
          <w:szCs w:val="20"/>
        </w:rPr>
        <w:t>: can demonstrate a strong community connection/s and an ability to bring a public/lay perspective and voice to the regulatory work of Registration and Notifications Committee of the Dental Board of Australia</w:t>
      </w:r>
      <w:r w:rsidRPr="00C132DE">
        <w:rPr>
          <w:szCs w:val="20"/>
        </w:rPr>
        <w:t>.</w:t>
      </w:r>
    </w:p>
    <w:p w:rsidR="00D75862" w:rsidRDefault="00D75862" w:rsidP="00D75862">
      <w:pPr>
        <w:pStyle w:val="AHPRASubheading"/>
        <w:spacing w:before="0" w:after="120"/>
        <w:rPr>
          <w:highlight w:val="yellow"/>
        </w:rPr>
      </w:pPr>
    </w:p>
    <w:p w:rsidR="00E93794" w:rsidRDefault="00E93794" w:rsidP="00D75862">
      <w:pPr>
        <w:spacing w:after="120"/>
        <w:rPr>
          <w:rFonts w:cs="Arial"/>
          <w:b/>
          <w:color w:val="007DC3"/>
          <w:sz w:val="20"/>
          <w:szCs w:val="20"/>
        </w:rPr>
      </w:pPr>
      <w:r w:rsidRPr="00CB2AB2">
        <w:rPr>
          <w:rFonts w:cs="Arial"/>
          <w:b/>
          <w:color w:val="007DC3"/>
          <w:sz w:val="20"/>
          <w:szCs w:val="20"/>
        </w:rPr>
        <w:t>Selection process</w:t>
      </w:r>
    </w:p>
    <w:p w:rsidR="00E93794" w:rsidRPr="00E51F79" w:rsidRDefault="00E93794" w:rsidP="00D75862">
      <w:pPr>
        <w:pStyle w:val="CommentText"/>
        <w:spacing w:after="120"/>
        <w:rPr>
          <w:rFonts w:cs="Arial"/>
        </w:rPr>
      </w:pPr>
      <w:r w:rsidRPr="001C1207">
        <w:rPr>
          <w:rFonts w:cs="Arial"/>
        </w:rPr>
        <w:t xml:space="preserve">AHPRA facilitates the selection process. A selection advisory panel may be convened as part of this process to provide advice on the </w:t>
      </w:r>
      <w:r w:rsidR="00302664" w:rsidRPr="001C1207">
        <w:rPr>
          <w:rFonts w:cs="Arial"/>
        </w:rPr>
        <w:t xml:space="preserve">proposed </w:t>
      </w:r>
      <w:r w:rsidRPr="001C1207">
        <w:rPr>
          <w:rFonts w:cs="Arial"/>
        </w:rPr>
        <w:t>candidates for appointment</w:t>
      </w:r>
      <w:r w:rsidR="00302664" w:rsidRPr="001C1207">
        <w:rPr>
          <w:rFonts w:cs="Arial"/>
        </w:rPr>
        <w:t xml:space="preserve">. </w:t>
      </w:r>
      <w:r w:rsidR="00C6318F">
        <w:rPr>
          <w:rFonts w:cs="Arial"/>
        </w:rPr>
        <w:t>The selection advisory panel (SAP) will make a recommendation to the National Board.</w:t>
      </w:r>
      <w:r w:rsidR="00302664" w:rsidRPr="001C1207">
        <w:rPr>
          <w:rFonts w:cs="Arial"/>
        </w:rPr>
        <w:t xml:space="preserve"> </w:t>
      </w:r>
    </w:p>
    <w:p w:rsidR="00E93794" w:rsidRDefault="00E93794" w:rsidP="00D75862">
      <w:pPr>
        <w:spacing w:after="120"/>
        <w:rPr>
          <w:rFonts w:cs="Arial"/>
          <w:sz w:val="20"/>
          <w:szCs w:val="20"/>
        </w:rPr>
      </w:pPr>
      <w:r>
        <w:rPr>
          <w:rFonts w:cs="Arial"/>
          <w:sz w:val="20"/>
          <w:szCs w:val="20"/>
        </w:rPr>
        <w:t>S</w:t>
      </w:r>
      <w:r w:rsidRPr="00E51F79">
        <w:rPr>
          <w:rFonts w:cs="Arial"/>
          <w:sz w:val="20"/>
          <w:szCs w:val="20"/>
        </w:rPr>
        <w:t xml:space="preserve">hortlisted </w:t>
      </w:r>
      <w:r w:rsidR="00AD1BEF">
        <w:rPr>
          <w:rFonts w:cs="Arial"/>
          <w:sz w:val="20"/>
          <w:szCs w:val="20"/>
        </w:rPr>
        <w:t>candidates</w:t>
      </w:r>
      <w:r w:rsidRPr="00E51F79">
        <w:rPr>
          <w:rFonts w:cs="Arial"/>
          <w:sz w:val="20"/>
          <w:szCs w:val="20"/>
        </w:rPr>
        <w:t xml:space="preserve"> </w:t>
      </w:r>
      <w:r w:rsidRPr="00C6318F">
        <w:rPr>
          <w:rFonts w:cs="Arial"/>
          <w:sz w:val="20"/>
          <w:szCs w:val="20"/>
          <w:u w:val="single"/>
        </w:rPr>
        <w:t>may</w:t>
      </w:r>
      <w:r w:rsidRPr="00E51F79">
        <w:rPr>
          <w:rFonts w:cs="Arial"/>
          <w:sz w:val="20"/>
          <w:szCs w:val="20"/>
        </w:rPr>
        <w:t xml:space="preserve"> be interviewed </w:t>
      </w:r>
      <w:r>
        <w:rPr>
          <w:rFonts w:cs="Arial"/>
          <w:sz w:val="20"/>
          <w:szCs w:val="20"/>
        </w:rPr>
        <w:t>or otherwise</w:t>
      </w:r>
      <w:r w:rsidRPr="00E51F79">
        <w:rPr>
          <w:rFonts w:cs="Arial"/>
          <w:sz w:val="20"/>
          <w:szCs w:val="20"/>
        </w:rPr>
        <w:t xml:space="preserve"> assessed to ensure that they have the necessary qualifications, skills and experience for the position.</w:t>
      </w:r>
    </w:p>
    <w:p w:rsidR="00E93794" w:rsidRPr="00E51F79" w:rsidRDefault="00302664" w:rsidP="00D75862">
      <w:pPr>
        <w:spacing w:after="120"/>
        <w:rPr>
          <w:rFonts w:cs="Arial"/>
          <w:sz w:val="20"/>
          <w:szCs w:val="20"/>
        </w:rPr>
      </w:pPr>
      <w:r>
        <w:rPr>
          <w:rFonts w:cs="Arial"/>
          <w:sz w:val="20"/>
          <w:szCs w:val="20"/>
        </w:rPr>
        <w:t xml:space="preserve">Shortlisted </w:t>
      </w:r>
      <w:r w:rsidR="00AD1BEF">
        <w:rPr>
          <w:rFonts w:cs="Arial"/>
          <w:sz w:val="20"/>
          <w:szCs w:val="20"/>
        </w:rPr>
        <w:t>candidates</w:t>
      </w:r>
      <w:r w:rsidR="00E93794">
        <w:rPr>
          <w:rFonts w:cs="Arial"/>
          <w:sz w:val="20"/>
          <w:szCs w:val="20"/>
        </w:rPr>
        <w:t xml:space="preserve"> will</w:t>
      </w:r>
      <w:r w:rsidR="00E93794" w:rsidRPr="006C534A">
        <w:rPr>
          <w:rFonts w:cs="Arial"/>
          <w:sz w:val="20"/>
          <w:szCs w:val="20"/>
        </w:rPr>
        <w:t xml:space="preserve"> </w:t>
      </w:r>
      <w:r w:rsidR="00E93794" w:rsidRPr="00E51F79">
        <w:rPr>
          <w:rFonts w:cs="Arial"/>
          <w:sz w:val="20"/>
          <w:szCs w:val="20"/>
        </w:rPr>
        <w:t>undergo probity checks, which include:</w:t>
      </w:r>
    </w:p>
    <w:p w:rsidR="00E93794" w:rsidRPr="001D2EC6" w:rsidRDefault="00E93794" w:rsidP="00D75862">
      <w:pPr>
        <w:pStyle w:val="AHPRABulletlevel1"/>
        <w:spacing w:after="120"/>
      </w:pPr>
      <w:r w:rsidRPr="001D2EC6">
        <w:t>a national criminal history check</w:t>
      </w:r>
      <w:r>
        <w:t xml:space="preserve">, </w:t>
      </w:r>
      <w:r w:rsidRPr="00E51F79">
        <w:rPr>
          <w:rFonts w:cs="Arial"/>
          <w:szCs w:val="20"/>
        </w:rPr>
        <w:t xml:space="preserve">processed by </w:t>
      </w:r>
      <w:r w:rsidR="00C6318F">
        <w:rPr>
          <w:rFonts w:cs="Arial"/>
          <w:szCs w:val="20"/>
        </w:rPr>
        <w:t>Statutory Appointments</w:t>
      </w:r>
    </w:p>
    <w:p w:rsidR="00E93794" w:rsidRPr="001D2EC6" w:rsidRDefault="00E93794" w:rsidP="00D75862">
      <w:pPr>
        <w:pStyle w:val="AHPRABulletlevel1"/>
        <w:spacing w:after="120"/>
      </w:pPr>
      <w:r w:rsidRPr="001D2EC6">
        <w:t>an Australian Securities and Investments Commission</w:t>
      </w:r>
      <w:r>
        <w:t xml:space="preserve"> (ASIC)</w:t>
      </w:r>
      <w:r w:rsidRPr="001D2EC6">
        <w:t xml:space="preserve"> disqualification register check</w:t>
      </w:r>
    </w:p>
    <w:p w:rsidR="00E93794" w:rsidRDefault="00E93794" w:rsidP="00D75862">
      <w:pPr>
        <w:pStyle w:val="AHPRABulletlevel1"/>
        <w:spacing w:after="120"/>
      </w:pPr>
      <w:r w:rsidRPr="001D2EC6">
        <w:t xml:space="preserve">a National Personal Insolvency Index check conducted through the </w:t>
      </w:r>
      <w:r>
        <w:t>Australian</w:t>
      </w:r>
      <w:r w:rsidRPr="001D2EC6">
        <w:t xml:space="preserve"> </w:t>
      </w:r>
      <w:r>
        <w:t>Financial Security Authority (AFSA), and</w:t>
      </w:r>
    </w:p>
    <w:p w:rsidR="00E93794" w:rsidRPr="00AD7749" w:rsidRDefault="00E93794" w:rsidP="00D75862">
      <w:pPr>
        <w:pStyle w:val="AHPRABulletlevel1"/>
        <w:spacing w:after="120"/>
      </w:pPr>
      <w:r>
        <w:t>in the case of a practitioner member applicant, a</w:t>
      </w:r>
      <w:r w:rsidRPr="00AD7749">
        <w:t xml:space="preserve"> check of </w:t>
      </w:r>
      <w:r w:rsidR="00302664">
        <w:t>the national register</w:t>
      </w:r>
      <w:r w:rsidR="000378AF">
        <w:t xml:space="preserve"> and AHPRA’s database</w:t>
      </w:r>
      <w:r w:rsidR="00302664">
        <w:t xml:space="preserve"> </w:t>
      </w:r>
      <w:r w:rsidRPr="00AD7749">
        <w:t>will be undertaken to ensure that the practitioner is of good standing.</w:t>
      </w:r>
    </w:p>
    <w:p w:rsidR="004478B8" w:rsidRPr="00D055C2" w:rsidRDefault="00E93794" w:rsidP="00D75862">
      <w:pPr>
        <w:spacing w:after="120"/>
        <w:rPr>
          <w:rFonts w:cs="Arial"/>
          <w:sz w:val="20"/>
          <w:szCs w:val="20"/>
        </w:rPr>
      </w:pPr>
      <w:r>
        <w:rPr>
          <w:rFonts w:cs="Arial"/>
          <w:sz w:val="20"/>
          <w:szCs w:val="20"/>
        </w:rPr>
        <w:t>A signed declaration of private interests form must be submitted upon application.</w:t>
      </w:r>
    </w:p>
    <w:p w:rsidR="00E93794" w:rsidRPr="00AD7749" w:rsidRDefault="00E93794" w:rsidP="00D75862">
      <w:pPr>
        <w:pStyle w:val="AHPRASubheading"/>
        <w:spacing w:before="0" w:after="120"/>
      </w:pPr>
      <w:r w:rsidRPr="00AD7749">
        <w:t>Referee reports</w:t>
      </w:r>
    </w:p>
    <w:p w:rsidR="00444BA8" w:rsidRDefault="00444BA8" w:rsidP="00D75862">
      <w:pPr>
        <w:tabs>
          <w:tab w:val="left" w:pos="567"/>
        </w:tabs>
        <w:autoSpaceDE w:val="0"/>
        <w:autoSpaceDN w:val="0"/>
        <w:adjustRightInd w:val="0"/>
        <w:spacing w:after="120"/>
        <w:rPr>
          <w:rFonts w:cs="Arial"/>
          <w:sz w:val="20"/>
          <w:szCs w:val="20"/>
        </w:rPr>
      </w:pPr>
      <w:r>
        <w:rPr>
          <w:sz w:val="20"/>
        </w:rPr>
        <w:t xml:space="preserve">Reference checking </w:t>
      </w:r>
      <w:r>
        <w:rPr>
          <w:rFonts w:cs="Arial"/>
          <w:sz w:val="20"/>
          <w:szCs w:val="20"/>
        </w:rPr>
        <w:t>may be conducted and information obtained for shortlisted candidates. Applicants are</w:t>
      </w:r>
      <w:r w:rsidR="00F91F65">
        <w:rPr>
          <w:rFonts w:cs="Arial"/>
          <w:sz w:val="20"/>
          <w:szCs w:val="20"/>
        </w:rPr>
        <w:t xml:space="preserve"> asked to </w:t>
      </w:r>
      <w:r w:rsidR="00F91F65" w:rsidRPr="00F91F65">
        <w:rPr>
          <w:rFonts w:cs="Arial"/>
          <w:sz w:val="20"/>
          <w:szCs w:val="20"/>
          <w:u w:val="single"/>
        </w:rPr>
        <w:t>nominate three</w:t>
      </w:r>
      <w:r w:rsidRPr="00F91F65">
        <w:rPr>
          <w:rFonts w:cs="Arial"/>
          <w:sz w:val="20"/>
          <w:szCs w:val="20"/>
          <w:u w:val="single"/>
        </w:rPr>
        <w:t xml:space="preserve"> referees</w:t>
      </w:r>
      <w:r>
        <w:rPr>
          <w:rFonts w:cs="Arial"/>
          <w:sz w:val="20"/>
          <w:szCs w:val="20"/>
        </w:rPr>
        <w:t xml:space="preserve"> who can support the a</w:t>
      </w:r>
      <w:r w:rsidR="00F91F65">
        <w:rPr>
          <w:rFonts w:cs="Arial"/>
          <w:sz w:val="20"/>
          <w:szCs w:val="20"/>
        </w:rPr>
        <w:t>pplication relevant to the committee</w:t>
      </w:r>
      <w:r>
        <w:rPr>
          <w:rFonts w:cs="Arial"/>
          <w:sz w:val="20"/>
          <w:szCs w:val="20"/>
        </w:rPr>
        <w:t xml:space="preserve"> member attributes and duties of the position.  </w:t>
      </w:r>
    </w:p>
    <w:p w:rsidR="00444BA8" w:rsidRDefault="00444BA8" w:rsidP="00D75862">
      <w:pPr>
        <w:tabs>
          <w:tab w:val="left" w:pos="567"/>
        </w:tabs>
        <w:autoSpaceDE w:val="0"/>
        <w:autoSpaceDN w:val="0"/>
        <w:adjustRightInd w:val="0"/>
        <w:spacing w:after="120"/>
        <w:rPr>
          <w:rFonts w:cs="Arial"/>
          <w:sz w:val="20"/>
          <w:szCs w:val="20"/>
        </w:rPr>
      </w:pPr>
      <w:r>
        <w:rPr>
          <w:rFonts w:cs="Arial"/>
          <w:sz w:val="20"/>
          <w:szCs w:val="20"/>
        </w:rPr>
        <w:t xml:space="preserve">Applicants are advised to show consideration in selecting referees who can provide a balanced reflection of the applicants’ professional attributes. Please note </w:t>
      </w:r>
      <w:r w:rsidR="00122834">
        <w:rPr>
          <w:rFonts w:cs="Arial"/>
          <w:sz w:val="20"/>
          <w:szCs w:val="20"/>
        </w:rPr>
        <w:t>that current members of State, Territory and Regional</w:t>
      </w:r>
      <w:r>
        <w:rPr>
          <w:rFonts w:cs="Arial"/>
          <w:sz w:val="20"/>
          <w:szCs w:val="20"/>
        </w:rPr>
        <w:t xml:space="preserve"> Boards and their committees, AHPRA staff </w:t>
      </w:r>
      <w:r w:rsidR="00F91F65">
        <w:rPr>
          <w:rFonts w:cs="Arial"/>
          <w:sz w:val="20"/>
          <w:szCs w:val="20"/>
        </w:rPr>
        <w:t xml:space="preserve">or current RNC members </w:t>
      </w:r>
      <w:r>
        <w:rPr>
          <w:rFonts w:cs="Arial"/>
          <w:sz w:val="20"/>
          <w:szCs w:val="20"/>
        </w:rPr>
        <w:t>and other a</w:t>
      </w:r>
      <w:r w:rsidR="00122834">
        <w:rPr>
          <w:rFonts w:cs="Arial"/>
          <w:sz w:val="20"/>
          <w:szCs w:val="20"/>
        </w:rPr>
        <w:t xml:space="preserve">pplicants who are applying to a vacant role </w:t>
      </w:r>
      <w:r w:rsidR="00122834" w:rsidRPr="00122834">
        <w:rPr>
          <w:rFonts w:cs="Arial"/>
          <w:b/>
          <w:sz w:val="20"/>
          <w:szCs w:val="20"/>
        </w:rPr>
        <w:t>will</w:t>
      </w:r>
      <w:r w:rsidRPr="00122834">
        <w:rPr>
          <w:rFonts w:cs="Arial"/>
          <w:b/>
          <w:sz w:val="20"/>
          <w:szCs w:val="20"/>
        </w:rPr>
        <w:t xml:space="preserve"> be considered unsuitable as referees due to conflict of interest</w:t>
      </w:r>
      <w:r>
        <w:rPr>
          <w:rFonts w:cs="Arial"/>
          <w:sz w:val="20"/>
          <w:szCs w:val="20"/>
        </w:rPr>
        <w:t xml:space="preserve">.  </w:t>
      </w:r>
    </w:p>
    <w:p w:rsidR="00444BA8" w:rsidRDefault="00444BA8" w:rsidP="00D75862">
      <w:pPr>
        <w:tabs>
          <w:tab w:val="left" w:pos="567"/>
        </w:tabs>
        <w:autoSpaceDE w:val="0"/>
        <w:autoSpaceDN w:val="0"/>
        <w:adjustRightInd w:val="0"/>
        <w:spacing w:after="120"/>
        <w:rPr>
          <w:rFonts w:cs="Arial"/>
          <w:sz w:val="20"/>
          <w:szCs w:val="20"/>
        </w:rPr>
      </w:pPr>
      <w:r>
        <w:rPr>
          <w:rFonts w:cs="Arial"/>
          <w:sz w:val="20"/>
          <w:szCs w:val="20"/>
        </w:rPr>
        <w:t xml:space="preserve">Referees must be advised in advance that they may be contacted by AHPRA staff.  In most instances only two referees will be contacted; however there may be occasion where additional references are required. </w:t>
      </w:r>
    </w:p>
    <w:p w:rsidR="00444BA8" w:rsidRDefault="00444BA8" w:rsidP="00D75862">
      <w:pPr>
        <w:tabs>
          <w:tab w:val="left" w:pos="567"/>
        </w:tabs>
        <w:autoSpaceDE w:val="0"/>
        <w:autoSpaceDN w:val="0"/>
        <w:adjustRightInd w:val="0"/>
        <w:spacing w:after="120"/>
        <w:rPr>
          <w:rFonts w:cs="Arial"/>
          <w:sz w:val="20"/>
          <w:szCs w:val="20"/>
        </w:rPr>
      </w:pPr>
      <w:r>
        <w:rPr>
          <w:rFonts w:cs="Arial"/>
          <w:sz w:val="20"/>
          <w:szCs w:val="20"/>
        </w:rPr>
        <w:t>Please refer to the application form for detailed instructions on submitting your full application.</w:t>
      </w:r>
    </w:p>
    <w:p w:rsidR="00D17D83" w:rsidRDefault="00D17D83" w:rsidP="00D75862">
      <w:pPr>
        <w:pStyle w:val="AHPRASubheading"/>
        <w:spacing w:before="0" w:after="120"/>
      </w:pPr>
      <w:r w:rsidRPr="005B0F15">
        <w:t>Remuneration</w:t>
      </w:r>
    </w:p>
    <w:p w:rsidR="00D17D83" w:rsidRPr="0003012F" w:rsidRDefault="00D17D83" w:rsidP="0003012F">
      <w:pPr>
        <w:pStyle w:val="AHPRAbody"/>
      </w:pPr>
      <w:r w:rsidRPr="0003012F">
        <w:t xml:space="preserve">The remuneration for members of a national or state, territory or regional board is determined by the Ministerial Council </w:t>
      </w:r>
      <w:r w:rsidR="00302664" w:rsidRPr="0003012F">
        <w:t>in acc</w:t>
      </w:r>
      <w:r w:rsidR="00773B28" w:rsidRPr="0003012F">
        <w:t xml:space="preserve">ordance with the National Law. </w:t>
      </w:r>
      <w:r w:rsidR="00302664" w:rsidRPr="0003012F">
        <w:t>Remuneration is usually adjusted on an annual basis according to the consumer price index</w:t>
      </w:r>
      <w:r w:rsidR="00F91F65" w:rsidRPr="0003012F">
        <w:t xml:space="preserve"> and applies to members who take up office on the RNC</w:t>
      </w:r>
      <w:r w:rsidR="00302664" w:rsidRPr="0003012F">
        <w:t>.</w:t>
      </w:r>
    </w:p>
    <w:p w:rsidR="00D17D83" w:rsidRPr="0003012F" w:rsidRDefault="00D17D83" w:rsidP="0003012F">
      <w:pPr>
        <w:pStyle w:val="AHPRAbody"/>
      </w:pPr>
      <w:r w:rsidRPr="0003012F">
        <w:t>The current remuneration (daily sitting fee) is as follows:</w:t>
      </w:r>
    </w:p>
    <w:tbl>
      <w:tblPr>
        <w:tblStyle w:val="TableGrid"/>
        <w:tblW w:w="0" w:type="auto"/>
        <w:tblInd w:w="392" w:type="dxa"/>
        <w:tblLook w:val="04A0" w:firstRow="1" w:lastRow="0" w:firstColumn="1" w:lastColumn="0" w:noHBand="0" w:noVBand="1"/>
      </w:tblPr>
      <w:tblGrid>
        <w:gridCol w:w="1819"/>
        <w:gridCol w:w="3084"/>
        <w:gridCol w:w="2376"/>
        <w:gridCol w:w="1951"/>
      </w:tblGrid>
      <w:tr w:rsidR="00D17D83" w:rsidRPr="001D5382" w:rsidTr="00324EF7">
        <w:tc>
          <w:tcPr>
            <w:tcW w:w="1819" w:type="dxa"/>
            <w:vMerge w:val="restart"/>
          </w:tcPr>
          <w:p w:rsidR="00D17D83" w:rsidRPr="00C714C2" w:rsidRDefault="00D17D83" w:rsidP="00324EF7">
            <w:pPr>
              <w:pStyle w:val="AHPRAbodybold"/>
              <w:rPr>
                <w:szCs w:val="20"/>
              </w:rPr>
            </w:pPr>
            <w:r w:rsidRPr="00C714C2">
              <w:rPr>
                <w:szCs w:val="20"/>
              </w:rPr>
              <w:t>Role</w:t>
            </w:r>
          </w:p>
        </w:tc>
        <w:tc>
          <w:tcPr>
            <w:tcW w:w="3084" w:type="dxa"/>
            <w:vAlign w:val="center"/>
          </w:tcPr>
          <w:p w:rsidR="00D17D83" w:rsidRPr="00C714C2" w:rsidRDefault="00D17D83" w:rsidP="00324EF7">
            <w:pPr>
              <w:pStyle w:val="Default"/>
              <w:rPr>
                <w:rFonts w:eastAsia="Cambria"/>
                <w:sz w:val="20"/>
                <w:szCs w:val="20"/>
                <w:lang w:val="en-US"/>
              </w:rPr>
            </w:pPr>
            <w:r w:rsidRPr="00C714C2">
              <w:rPr>
                <w:rStyle w:val="AHPRAbodyboldChar"/>
                <w:sz w:val="20"/>
                <w:szCs w:val="20"/>
              </w:rPr>
              <w:t xml:space="preserve">Attendance </w:t>
            </w:r>
            <w:r w:rsidRPr="00C714C2">
              <w:rPr>
                <w:sz w:val="20"/>
                <w:szCs w:val="20"/>
              </w:rPr>
              <w:br/>
            </w:r>
          </w:p>
          <w:tbl>
            <w:tblPr>
              <w:tblW w:w="0" w:type="auto"/>
              <w:tblBorders>
                <w:top w:val="nil"/>
                <w:left w:val="nil"/>
                <w:bottom w:val="nil"/>
                <w:right w:val="nil"/>
              </w:tblBorders>
              <w:tblLook w:val="0000" w:firstRow="0" w:lastRow="0" w:firstColumn="0" w:lastColumn="0" w:noHBand="0" w:noVBand="0"/>
            </w:tblPr>
            <w:tblGrid>
              <w:gridCol w:w="2868"/>
            </w:tblGrid>
            <w:tr w:rsidR="00D17D83" w:rsidRPr="00C714C2" w:rsidTr="00324EF7">
              <w:trPr>
                <w:trHeight w:val="363"/>
              </w:trPr>
              <w:tc>
                <w:tcPr>
                  <w:tcW w:w="0" w:type="auto"/>
                </w:tcPr>
                <w:p w:rsidR="00D17D83" w:rsidRPr="00C714C2" w:rsidRDefault="00D17D83" w:rsidP="00324EF7">
                  <w:pPr>
                    <w:autoSpaceDE w:val="0"/>
                    <w:autoSpaceDN w:val="0"/>
                    <w:adjustRightInd w:val="0"/>
                    <w:spacing w:after="0"/>
                    <w:rPr>
                      <w:rFonts w:cs="Arial"/>
                      <w:color w:val="000000"/>
                      <w:sz w:val="20"/>
                      <w:szCs w:val="20"/>
                      <w:lang w:val="en-US"/>
                    </w:rPr>
                  </w:pPr>
                  <w:r w:rsidRPr="00C714C2">
                    <w:rPr>
                      <w:rFonts w:cs="Arial"/>
                      <w:color w:val="000000"/>
                      <w:sz w:val="20"/>
                      <w:szCs w:val="20"/>
                      <w:lang w:val="en-US"/>
                    </w:rPr>
                    <w:t>(Fee includes preparation and up to 4 hours travel time)</w:t>
                  </w:r>
                </w:p>
              </w:tc>
            </w:tr>
          </w:tbl>
          <w:p w:rsidR="00D17D83" w:rsidRPr="00C714C2" w:rsidRDefault="00D17D83" w:rsidP="00324EF7">
            <w:pPr>
              <w:pStyle w:val="AHPRAbody"/>
              <w:rPr>
                <w:szCs w:val="20"/>
              </w:rPr>
            </w:pPr>
          </w:p>
        </w:tc>
        <w:tc>
          <w:tcPr>
            <w:tcW w:w="4327" w:type="dxa"/>
            <w:gridSpan w:val="2"/>
          </w:tcPr>
          <w:p w:rsidR="00D17D83" w:rsidRPr="00C714C2" w:rsidRDefault="00D17D83" w:rsidP="00324EF7">
            <w:pPr>
              <w:pStyle w:val="AHPRAbody"/>
              <w:rPr>
                <w:rStyle w:val="AHPRAbodyboldChar"/>
                <w:szCs w:val="20"/>
              </w:rPr>
            </w:pPr>
            <w:r w:rsidRPr="00C714C2">
              <w:rPr>
                <w:rStyle w:val="AHPRAbodyboldChar"/>
                <w:szCs w:val="20"/>
              </w:rPr>
              <w:t>Extra travel time</w:t>
            </w:r>
          </w:p>
        </w:tc>
      </w:tr>
      <w:tr w:rsidR="00D17D83" w:rsidRPr="001D5382" w:rsidTr="00324EF7">
        <w:tc>
          <w:tcPr>
            <w:tcW w:w="1819" w:type="dxa"/>
            <w:vMerge/>
          </w:tcPr>
          <w:p w:rsidR="00D17D83" w:rsidRPr="00C714C2" w:rsidRDefault="00D17D83" w:rsidP="00324EF7">
            <w:pPr>
              <w:pStyle w:val="AHPRAbodybold"/>
              <w:rPr>
                <w:szCs w:val="20"/>
              </w:rPr>
            </w:pPr>
          </w:p>
        </w:tc>
        <w:tc>
          <w:tcPr>
            <w:tcW w:w="3084" w:type="dxa"/>
            <w:vAlign w:val="center"/>
          </w:tcPr>
          <w:p w:rsidR="00D17D83" w:rsidRPr="00C714C2" w:rsidRDefault="00D17D83" w:rsidP="00324EF7">
            <w:pPr>
              <w:pStyle w:val="Default"/>
              <w:rPr>
                <w:rStyle w:val="AHPRAbodyboldChar"/>
                <w:b w:val="0"/>
                <w:sz w:val="20"/>
                <w:szCs w:val="20"/>
              </w:rPr>
            </w:pPr>
            <w:r w:rsidRPr="00C714C2">
              <w:rPr>
                <w:rStyle w:val="AHPRAbodyboldChar"/>
                <w:b w:val="0"/>
                <w:sz w:val="20"/>
                <w:szCs w:val="20"/>
              </w:rPr>
              <w:t>Daily sitting fee</w:t>
            </w:r>
          </w:p>
          <w:p w:rsidR="00D17D83" w:rsidRPr="00C714C2" w:rsidRDefault="00D17D83" w:rsidP="00324EF7">
            <w:pPr>
              <w:pStyle w:val="Default"/>
              <w:rPr>
                <w:rStyle w:val="AHPRAbodyboldChar"/>
                <w:b w:val="0"/>
                <w:sz w:val="20"/>
                <w:szCs w:val="20"/>
              </w:rPr>
            </w:pPr>
            <w:r w:rsidRPr="00C714C2">
              <w:rPr>
                <w:rStyle w:val="AHPRAbodyboldChar"/>
                <w:b w:val="0"/>
                <w:sz w:val="20"/>
                <w:szCs w:val="20"/>
              </w:rPr>
              <w:t>(more than 4 hours in a day)</w:t>
            </w:r>
          </w:p>
        </w:tc>
        <w:tc>
          <w:tcPr>
            <w:tcW w:w="2376" w:type="dxa"/>
          </w:tcPr>
          <w:p w:rsidR="00D17D83" w:rsidRPr="00C714C2" w:rsidRDefault="00D17D83" w:rsidP="00324EF7">
            <w:pPr>
              <w:pStyle w:val="AHPRAbody"/>
              <w:rPr>
                <w:rStyle w:val="AHPRAbodyboldChar"/>
                <w:b w:val="0"/>
                <w:szCs w:val="20"/>
              </w:rPr>
            </w:pPr>
            <w:r w:rsidRPr="00C714C2">
              <w:rPr>
                <w:rStyle w:val="AHPRAbodyboldChar"/>
                <w:b w:val="0"/>
                <w:szCs w:val="20"/>
              </w:rPr>
              <w:t>Between 4 – 8 hours</w:t>
            </w:r>
          </w:p>
        </w:tc>
        <w:tc>
          <w:tcPr>
            <w:tcW w:w="1951" w:type="dxa"/>
          </w:tcPr>
          <w:p w:rsidR="00D17D83" w:rsidRPr="00C714C2" w:rsidRDefault="00D17D83" w:rsidP="00324EF7">
            <w:pPr>
              <w:pStyle w:val="AHPRAbody"/>
              <w:rPr>
                <w:rStyle w:val="AHPRAbodyboldChar"/>
                <w:b w:val="0"/>
                <w:szCs w:val="20"/>
              </w:rPr>
            </w:pPr>
            <w:r w:rsidRPr="00C714C2">
              <w:rPr>
                <w:rStyle w:val="AHPRAbodyboldChar"/>
                <w:b w:val="0"/>
                <w:szCs w:val="20"/>
              </w:rPr>
              <w:t>Over 8 hours</w:t>
            </w:r>
          </w:p>
        </w:tc>
      </w:tr>
      <w:tr w:rsidR="00D17D83" w:rsidRPr="001D5382" w:rsidTr="00324EF7">
        <w:tc>
          <w:tcPr>
            <w:tcW w:w="1819" w:type="dxa"/>
          </w:tcPr>
          <w:p w:rsidR="00D17D83" w:rsidRPr="00C714C2" w:rsidRDefault="00D17D83" w:rsidP="00324EF7">
            <w:pPr>
              <w:pStyle w:val="AHPRAbody"/>
              <w:rPr>
                <w:szCs w:val="20"/>
              </w:rPr>
            </w:pPr>
            <w:r w:rsidRPr="00C714C2">
              <w:rPr>
                <w:szCs w:val="20"/>
              </w:rPr>
              <w:t>Chair</w:t>
            </w:r>
          </w:p>
        </w:tc>
        <w:tc>
          <w:tcPr>
            <w:tcW w:w="3084" w:type="dxa"/>
          </w:tcPr>
          <w:p w:rsidR="00D17D83" w:rsidRPr="003C788D" w:rsidRDefault="00D17D83" w:rsidP="00A00FF1">
            <w:pPr>
              <w:pStyle w:val="AHPRAbody"/>
              <w:rPr>
                <w:szCs w:val="20"/>
              </w:rPr>
            </w:pPr>
            <w:r w:rsidRPr="003C788D">
              <w:rPr>
                <w:szCs w:val="20"/>
              </w:rPr>
              <w:t>$</w:t>
            </w:r>
            <w:r w:rsidR="00A00FF1">
              <w:rPr>
                <w:szCs w:val="20"/>
              </w:rPr>
              <w:t>784</w:t>
            </w:r>
          </w:p>
        </w:tc>
        <w:tc>
          <w:tcPr>
            <w:tcW w:w="2376" w:type="dxa"/>
          </w:tcPr>
          <w:p w:rsidR="00D17D83" w:rsidRPr="003C788D" w:rsidRDefault="00D17D83" w:rsidP="00A00FF1">
            <w:pPr>
              <w:pStyle w:val="AHPRAbody"/>
              <w:rPr>
                <w:rStyle w:val="AHPRAbodyboldChar"/>
                <w:b w:val="0"/>
                <w:szCs w:val="20"/>
              </w:rPr>
            </w:pPr>
            <w:r w:rsidRPr="003C788D">
              <w:rPr>
                <w:rStyle w:val="AHPRAbodyboldChar"/>
                <w:b w:val="0"/>
                <w:szCs w:val="20"/>
              </w:rPr>
              <w:t>$</w:t>
            </w:r>
            <w:r w:rsidR="00773B28" w:rsidRPr="003C788D">
              <w:rPr>
                <w:rStyle w:val="AHPRAbodyboldChar"/>
                <w:b w:val="0"/>
                <w:szCs w:val="20"/>
              </w:rPr>
              <w:t>3</w:t>
            </w:r>
            <w:r w:rsidR="00A00FF1">
              <w:rPr>
                <w:rStyle w:val="AHPRAbodyboldChar"/>
                <w:b w:val="0"/>
                <w:szCs w:val="20"/>
              </w:rPr>
              <w:t>92</w:t>
            </w:r>
          </w:p>
        </w:tc>
        <w:tc>
          <w:tcPr>
            <w:tcW w:w="1951" w:type="dxa"/>
          </w:tcPr>
          <w:p w:rsidR="00D17D83" w:rsidRPr="003C788D" w:rsidRDefault="00D17D83" w:rsidP="00A00FF1">
            <w:pPr>
              <w:pStyle w:val="AHPRAbody"/>
              <w:rPr>
                <w:rStyle w:val="AHPRAbodyboldChar"/>
                <w:b w:val="0"/>
                <w:szCs w:val="20"/>
              </w:rPr>
            </w:pPr>
            <w:r w:rsidRPr="003C788D">
              <w:rPr>
                <w:rStyle w:val="AHPRAbodyboldChar"/>
                <w:b w:val="0"/>
                <w:szCs w:val="20"/>
              </w:rPr>
              <w:t>$</w:t>
            </w:r>
            <w:r w:rsidR="00A00FF1">
              <w:rPr>
                <w:rStyle w:val="AHPRAbodyboldChar"/>
                <w:b w:val="0"/>
                <w:szCs w:val="20"/>
              </w:rPr>
              <w:t>784</w:t>
            </w:r>
          </w:p>
        </w:tc>
      </w:tr>
      <w:tr w:rsidR="00D17D83" w:rsidRPr="001D5382" w:rsidTr="00324EF7">
        <w:tc>
          <w:tcPr>
            <w:tcW w:w="1819" w:type="dxa"/>
          </w:tcPr>
          <w:p w:rsidR="00D17D83" w:rsidRPr="00C714C2" w:rsidRDefault="00773B28" w:rsidP="00324EF7">
            <w:pPr>
              <w:pStyle w:val="AHPRAbody"/>
              <w:rPr>
                <w:szCs w:val="20"/>
              </w:rPr>
            </w:pPr>
            <w:r>
              <w:rPr>
                <w:szCs w:val="20"/>
              </w:rPr>
              <w:t>Other board/Committee members</w:t>
            </w:r>
          </w:p>
        </w:tc>
        <w:tc>
          <w:tcPr>
            <w:tcW w:w="3084" w:type="dxa"/>
          </w:tcPr>
          <w:p w:rsidR="00D17D83" w:rsidRPr="003C788D" w:rsidRDefault="00D17D83" w:rsidP="00A00FF1">
            <w:pPr>
              <w:pStyle w:val="AHPRAbody"/>
              <w:rPr>
                <w:szCs w:val="20"/>
              </w:rPr>
            </w:pPr>
            <w:r w:rsidRPr="003C788D">
              <w:rPr>
                <w:szCs w:val="20"/>
              </w:rPr>
              <w:t>$</w:t>
            </w:r>
            <w:r w:rsidR="00A00FF1">
              <w:rPr>
                <w:szCs w:val="20"/>
              </w:rPr>
              <w:t>642</w:t>
            </w:r>
          </w:p>
        </w:tc>
        <w:tc>
          <w:tcPr>
            <w:tcW w:w="2376" w:type="dxa"/>
          </w:tcPr>
          <w:p w:rsidR="00D17D83" w:rsidRPr="003C788D" w:rsidRDefault="00D17D83" w:rsidP="00A00FF1">
            <w:pPr>
              <w:pStyle w:val="AHPRAbody"/>
              <w:rPr>
                <w:rStyle w:val="AHPRAbodyboldChar"/>
                <w:b w:val="0"/>
                <w:szCs w:val="20"/>
              </w:rPr>
            </w:pPr>
            <w:r w:rsidRPr="003C788D">
              <w:rPr>
                <w:rStyle w:val="AHPRAbodyboldChar"/>
                <w:b w:val="0"/>
                <w:szCs w:val="20"/>
              </w:rPr>
              <w:t>$</w:t>
            </w:r>
            <w:r w:rsidR="00A00FF1">
              <w:rPr>
                <w:rStyle w:val="AHPRAbodyboldChar"/>
                <w:b w:val="0"/>
                <w:szCs w:val="20"/>
              </w:rPr>
              <w:t>321</w:t>
            </w:r>
          </w:p>
        </w:tc>
        <w:tc>
          <w:tcPr>
            <w:tcW w:w="1951" w:type="dxa"/>
          </w:tcPr>
          <w:p w:rsidR="00D17D83" w:rsidRPr="003C788D" w:rsidRDefault="00D17D83" w:rsidP="00A00FF1">
            <w:pPr>
              <w:pStyle w:val="AHPRAbody"/>
              <w:rPr>
                <w:rStyle w:val="AHPRAbodyboldChar"/>
                <w:b w:val="0"/>
                <w:szCs w:val="20"/>
              </w:rPr>
            </w:pPr>
            <w:r w:rsidRPr="003C788D">
              <w:rPr>
                <w:rStyle w:val="AHPRAbodyboldChar"/>
                <w:b w:val="0"/>
                <w:szCs w:val="20"/>
              </w:rPr>
              <w:t>$</w:t>
            </w:r>
            <w:r w:rsidR="00A00FF1">
              <w:rPr>
                <w:rStyle w:val="AHPRAbodyboldChar"/>
                <w:b w:val="0"/>
                <w:szCs w:val="20"/>
              </w:rPr>
              <w:t>642</w:t>
            </w:r>
          </w:p>
        </w:tc>
      </w:tr>
    </w:tbl>
    <w:p w:rsidR="00D17D83" w:rsidRDefault="00D17D83" w:rsidP="00D17D83">
      <w:pPr>
        <w:pStyle w:val="AHPRAbody"/>
        <w:spacing w:before="240"/>
      </w:pPr>
      <w:r>
        <w:t xml:space="preserve">Business rules for the payment of sitting fees and expenses are set by AHPRA.  </w:t>
      </w:r>
    </w:p>
    <w:p w:rsidR="00D17D83" w:rsidRDefault="00D17D83" w:rsidP="00D17D83">
      <w:pPr>
        <w:pStyle w:val="AHPRAbody"/>
      </w:pPr>
      <w:r>
        <w:lastRenderedPageBreak/>
        <w:t xml:space="preserve">As a general guide, the daily fee applies for </w:t>
      </w:r>
      <w:r w:rsidR="00773B28">
        <w:t>committee</w:t>
      </w:r>
      <w:r>
        <w:t xml:space="preserve"> member attendance in person or by telephone at a scheduled board meeting. The daily fee includes meeting preparation time for the scheduled board meeting and up to four hours of travel time. For meetings of a shorter duration (less than four hours), half the daily fee is payable. </w:t>
      </w:r>
    </w:p>
    <w:p w:rsidR="00D17D83" w:rsidRDefault="00D17D83" w:rsidP="00D17D83">
      <w:pPr>
        <w:pStyle w:val="AHPRAbody"/>
        <w:tabs>
          <w:tab w:val="left" w:pos="3402"/>
        </w:tabs>
      </w:pPr>
      <w:r w:rsidRPr="00AD7749">
        <w:t xml:space="preserve">Under the </w:t>
      </w:r>
      <w:r w:rsidRPr="00AD7749">
        <w:rPr>
          <w:i/>
        </w:rPr>
        <w:t>Superannuation Guarantee (Administration) Act 1992</w:t>
      </w:r>
      <w:r w:rsidRPr="00AD7749">
        <w:t xml:space="preserve"> </w:t>
      </w:r>
      <w:r w:rsidR="00773B28">
        <w:t>committee</w:t>
      </w:r>
      <w:r>
        <w:t xml:space="preserve"> members are</w:t>
      </w:r>
      <w:r w:rsidRPr="00AD7749">
        <w:t xml:space="preserve"> eligible to receive contributions at</w:t>
      </w:r>
      <w:r>
        <w:t xml:space="preserve"> 9.5%</w:t>
      </w:r>
      <w:r w:rsidRPr="00AD7749">
        <w:t xml:space="preserve"> of total annual remuneration to a </w:t>
      </w:r>
      <w:r>
        <w:t xml:space="preserve">chosen </w:t>
      </w:r>
      <w:r w:rsidRPr="00AD7749">
        <w:t>superannuation fund, payable when more than $450 in fees are paid in a calendar month.</w:t>
      </w:r>
    </w:p>
    <w:p w:rsidR="001C1207" w:rsidRDefault="001C1207" w:rsidP="00D17D83">
      <w:pPr>
        <w:pStyle w:val="AHPRAbody"/>
        <w:tabs>
          <w:tab w:val="left" w:pos="3402"/>
        </w:tabs>
      </w:pPr>
      <w:r>
        <w:t>Also note that payment must be made to the member and not through a company account or private business. More information will be provided on successful appointment.</w:t>
      </w:r>
    </w:p>
    <w:p w:rsidR="00D75862" w:rsidRDefault="00D75862" w:rsidP="00D75862">
      <w:pPr>
        <w:pStyle w:val="AHPRASubheading"/>
        <w:spacing w:before="0" w:after="120"/>
      </w:pPr>
      <w:r>
        <w:t>Expenses</w:t>
      </w:r>
    </w:p>
    <w:p w:rsidR="00D17D83" w:rsidRDefault="00773B28" w:rsidP="00D17D83">
      <w:pPr>
        <w:pStyle w:val="AHPRAbody"/>
      </w:pPr>
      <w:r>
        <w:t>Committee</w:t>
      </w:r>
      <w:r w:rsidR="00D17D83">
        <w:t xml:space="preserve"> members are entitled to reimbursement of any reasonable out-of-pocket expenses incurred during the course of undertaking board business.</w:t>
      </w:r>
    </w:p>
    <w:p w:rsidR="00D17D83" w:rsidRPr="00E93794" w:rsidRDefault="00D17D83" w:rsidP="00E93794">
      <w:pPr>
        <w:pStyle w:val="AHPRAbody"/>
      </w:pPr>
      <w:r w:rsidRPr="00AD7749">
        <w:t xml:space="preserve">More information on allowances and the process of payments and claims will be provided if you are appointed. </w:t>
      </w:r>
    </w:p>
    <w:p w:rsidR="00D75862" w:rsidRDefault="00D75862" w:rsidP="00D75862">
      <w:pPr>
        <w:pStyle w:val="AHPRASubheading"/>
        <w:spacing w:before="0" w:after="120"/>
      </w:pPr>
      <w:r>
        <w:t>Government or statutory employees</w:t>
      </w:r>
    </w:p>
    <w:p w:rsidR="00302664" w:rsidRDefault="00D17D83" w:rsidP="00D17D83">
      <w:pPr>
        <w:pStyle w:val="AHPRAbody"/>
      </w:pPr>
      <w:r w:rsidRPr="00D55C84">
        <w:t xml:space="preserve">AHPRA recognises that government and statutory employees may be bound by their employer policy regarding payment for employment undertaken outside of the employer which may alter the way board members are paid. </w:t>
      </w:r>
    </w:p>
    <w:p w:rsidR="00122834" w:rsidRDefault="00122834" w:rsidP="00D17D83">
      <w:pPr>
        <w:pStyle w:val="AHPRAbody"/>
      </w:pPr>
      <w:r>
        <w:t>AHPRA</w:t>
      </w:r>
      <w:r w:rsidRPr="00191F5C">
        <w:t xml:space="preserve"> recommend</w:t>
      </w:r>
      <w:r>
        <w:t>s</w:t>
      </w:r>
      <w:r w:rsidRPr="00191F5C">
        <w:t xml:space="preserve"> </w:t>
      </w:r>
      <w:r>
        <w:t>potential applicants consult with their</w:t>
      </w:r>
      <w:r w:rsidRPr="00191F5C">
        <w:t xml:space="preserve"> employe</w:t>
      </w:r>
      <w:r>
        <w:t>r prior to applying to ensure a written</w:t>
      </w:r>
      <w:r w:rsidRPr="00191F5C">
        <w:t xml:space="preserve"> acknowledgement of permission</w:t>
      </w:r>
      <w:r>
        <w:t xml:space="preserve"> (on the organisation’s letterhead)</w:t>
      </w:r>
      <w:r w:rsidRPr="00191F5C">
        <w:t xml:space="preserve"> from your employer </w:t>
      </w:r>
      <w:r>
        <w:t xml:space="preserve">can be arranged, </w:t>
      </w:r>
      <w:r w:rsidRPr="00191F5C">
        <w:t>should you be successful</w:t>
      </w:r>
      <w:r>
        <w:t>. This requirement is the respons</w:t>
      </w:r>
      <w:r w:rsidR="00EE33A5">
        <w:t>ibility of the prospective committee</w:t>
      </w:r>
      <w:r>
        <w:t xml:space="preserve"> member/applicant.</w:t>
      </w:r>
      <w:r w:rsidR="00EE33A5">
        <w:t xml:space="preserve"> To mitigate any conflict of interests, consultants and contractors should declare if they are employed or if they provide a service to a public entity.</w:t>
      </w:r>
    </w:p>
    <w:p w:rsidR="00D17D83" w:rsidRDefault="00D17D83" w:rsidP="00D17D83">
      <w:pPr>
        <w:pStyle w:val="AHPRAbody"/>
      </w:pPr>
      <w:r>
        <w:t xml:space="preserve">AHPRA kindly asks that </w:t>
      </w:r>
      <w:r w:rsidRPr="00D55C84">
        <w:t>government or statutory employee</w:t>
      </w:r>
      <w:r>
        <w:t>s</w:t>
      </w:r>
      <w:r w:rsidR="00122834">
        <w:t xml:space="preserve"> </w:t>
      </w:r>
      <w:r w:rsidRPr="00D55C84">
        <w:t xml:space="preserve">advise AHPRA accordingly </w:t>
      </w:r>
      <w:r>
        <w:t xml:space="preserve">upon application. </w:t>
      </w:r>
      <w:r w:rsidRPr="00D55C84">
        <w:t>Information regarding the administration of payment is available on request.</w:t>
      </w:r>
    </w:p>
    <w:p w:rsidR="00F91F65" w:rsidRPr="00F91F65" w:rsidRDefault="00F91F65" w:rsidP="00F91F65">
      <w:pPr>
        <w:pStyle w:val="AHPRASubheading"/>
        <w:spacing w:before="0" w:after="120"/>
      </w:pPr>
      <w:r w:rsidRPr="00F91F65">
        <w:t>Staffing to support the Committee</w:t>
      </w:r>
    </w:p>
    <w:p w:rsidR="00F91F65" w:rsidRPr="000147E1" w:rsidRDefault="00F91F65" w:rsidP="00F91F65">
      <w:pPr>
        <w:pStyle w:val="TextSpacing"/>
        <w:spacing w:after="120"/>
      </w:pPr>
      <w:r w:rsidRPr="00F91F65">
        <w:t>Administrative support is to be provided by the Executive Officer and other relevant staff of AHPRA.</w:t>
      </w:r>
    </w:p>
    <w:p w:rsidR="004227E5" w:rsidRDefault="004227E5">
      <w:pPr>
        <w:spacing w:after="0"/>
        <w:rPr>
          <w:rFonts w:cs="Arial"/>
          <w:sz w:val="20"/>
        </w:rPr>
      </w:pPr>
      <w:r>
        <w:br w:type="page"/>
      </w:r>
    </w:p>
    <w:p w:rsidR="00F91F65" w:rsidRDefault="00F91F65" w:rsidP="00D17D83">
      <w:pPr>
        <w:pStyle w:val="AHPRAbody"/>
      </w:pPr>
    </w:p>
    <w:p w:rsidR="009631A2" w:rsidRDefault="009631A2" w:rsidP="009631A2">
      <w:pPr>
        <w:pStyle w:val="AHPRASubheading"/>
      </w:pPr>
      <w:r w:rsidRPr="00661513">
        <w:t>Appendix</w:t>
      </w:r>
      <w:r>
        <w:t xml:space="preserve"> 1: </w:t>
      </w:r>
      <w:r w:rsidRPr="00196107">
        <w:t>Extract of relevant provisions from the National Law</w:t>
      </w:r>
    </w:p>
    <w:p w:rsidR="009631A2" w:rsidRDefault="009631A2" w:rsidP="009631A2">
      <w:pPr>
        <w:pStyle w:val="AHPRAbodybold"/>
        <w:sectPr w:rsidR="009631A2" w:rsidSect="00DB24E6">
          <w:headerReference w:type="default" r:id="rId16"/>
          <w:footerReference w:type="even" r:id="rId17"/>
          <w:footerReference w:type="default" r:id="rId18"/>
          <w:headerReference w:type="first" r:id="rId19"/>
          <w:footerReference w:type="first" r:id="rId20"/>
          <w:pgSz w:w="11900" w:h="16840"/>
          <w:pgMar w:top="1392" w:right="1247" w:bottom="992" w:left="1247" w:header="284" w:footer="685" w:gutter="0"/>
          <w:cols w:space="708"/>
          <w:titlePg/>
          <w:docGrid w:linePitch="326"/>
        </w:sectPr>
      </w:pPr>
    </w:p>
    <w:p w:rsidR="00EB6587" w:rsidRPr="00AF72EC" w:rsidRDefault="00EB6587" w:rsidP="00EB6587">
      <w:pPr>
        <w:ind w:left="426" w:hanging="426"/>
        <w:rPr>
          <w:rFonts w:cs="Arial"/>
          <w:b/>
          <w:sz w:val="20"/>
          <w:szCs w:val="20"/>
        </w:rPr>
      </w:pPr>
      <w:r w:rsidRPr="00AF72EC">
        <w:rPr>
          <w:rFonts w:cs="Arial"/>
          <w:b/>
          <w:sz w:val="20"/>
          <w:szCs w:val="20"/>
        </w:rPr>
        <w:t xml:space="preserve">3 </w:t>
      </w:r>
      <w:r>
        <w:rPr>
          <w:rFonts w:cs="Arial"/>
          <w:b/>
          <w:sz w:val="20"/>
          <w:szCs w:val="20"/>
        </w:rPr>
        <w:tab/>
      </w:r>
      <w:r w:rsidRPr="00AF72EC">
        <w:rPr>
          <w:rFonts w:cs="Arial"/>
          <w:b/>
          <w:sz w:val="20"/>
          <w:szCs w:val="20"/>
        </w:rPr>
        <w:t>Objectives and guiding principles</w:t>
      </w:r>
    </w:p>
    <w:p w:rsidR="00EB6587" w:rsidRDefault="00EB6587" w:rsidP="00EB6587">
      <w:pPr>
        <w:tabs>
          <w:tab w:val="left" w:pos="567"/>
        </w:tabs>
        <w:spacing w:after="120"/>
        <w:ind w:left="720" w:hanging="345"/>
        <w:rPr>
          <w:rFonts w:cs="Arial"/>
          <w:sz w:val="20"/>
          <w:szCs w:val="20"/>
        </w:rPr>
      </w:pPr>
      <w:r w:rsidRPr="00FA6F6A">
        <w:rPr>
          <w:rFonts w:cs="Arial"/>
          <w:sz w:val="20"/>
          <w:szCs w:val="20"/>
        </w:rPr>
        <w:t>(1</w:t>
      </w:r>
      <w:r>
        <w:rPr>
          <w:rFonts w:cs="Arial"/>
          <w:sz w:val="20"/>
          <w:szCs w:val="20"/>
        </w:rPr>
        <w:t>)</w:t>
      </w:r>
      <w:r>
        <w:rPr>
          <w:rFonts w:cs="Arial"/>
          <w:sz w:val="20"/>
          <w:szCs w:val="20"/>
        </w:rPr>
        <w:tab/>
      </w:r>
      <w:r w:rsidRPr="00FA6F6A">
        <w:rPr>
          <w:rFonts w:cs="Arial"/>
          <w:sz w:val="20"/>
          <w:szCs w:val="20"/>
        </w:rPr>
        <w:t xml:space="preserve">The object of this Law is to establish a </w:t>
      </w:r>
      <w:r>
        <w:rPr>
          <w:rFonts w:cs="Arial"/>
          <w:sz w:val="20"/>
          <w:szCs w:val="20"/>
        </w:rPr>
        <w:t xml:space="preserve">    </w:t>
      </w:r>
      <w:r w:rsidRPr="00FA6F6A">
        <w:rPr>
          <w:rFonts w:cs="Arial"/>
          <w:sz w:val="20"/>
          <w:szCs w:val="20"/>
        </w:rPr>
        <w:t>national registration and accreditation scheme for:</w:t>
      </w:r>
    </w:p>
    <w:p w:rsidR="00EB6587" w:rsidRPr="00FA6F6A" w:rsidRDefault="00EB6587" w:rsidP="00EB6587">
      <w:pPr>
        <w:tabs>
          <w:tab w:val="left" w:pos="709"/>
          <w:tab w:val="left" w:pos="851"/>
        </w:tabs>
        <w:spacing w:after="120"/>
        <w:ind w:left="1134" w:hanging="414"/>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 xml:space="preserve">the regulation of health </w:t>
      </w:r>
      <w:r>
        <w:rPr>
          <w:rFonts w:cs="Arial"/>
          <w:sz w:val="20"/>
          <w:szCs w:val="20"/>
        </w:rPr>
        <w:t xml:space="preserve">  </w:t>
      </w:r>
      <w:r w:rsidRPr="00FA6F6A">
        <w:rPr>
          <w:rFonts w:cs="Arial"/>
          <w:sz w:val="20"/>
          <w:szCs w:val="20"/>
        </w:rPr>
        <w:t>practitioners; and</w:t>
      </w:r>
    </w:p>
    <w:p w:rsidR="00EB6587" w:rsidRPr="00FA6F6A" w:rsidRDefault="00EB6587" w:rsidP="00EB6587">
      <w:pPr>
        <w:spacing w:after="120"/>
        <w:ind w:left="1134" w:hanging="414"/>
        <w:rPr>
          <w:rFonts w:cs="Arial"/>
          <w:sz w:val="20"/>
          <w:szCs w:val="20"/>
        </w:rPr>
      </w:pPr>
      <w:r w:rsidRPr="00FA6F6A">
        <w:rPr>
          <w:rFonts w:cs="Arial"/>
          <w:sz w:val="20"/>
          <w:szCs w:val="20"/>
        </w:rPr>
        <w:t xml:space="preserve">(b) </w:t>
      </w:r>
      <w:r>
        <w:rPr>
          <w:rFonts w:cs="Arial"/>
          <w:sz w:val="20"/>
          <w:szCs w:val="20"/>
        </w:rPr>
        <w:tab/>
        <w:t xml:space="preserve">the registration of students  </w:t>
      </w:r>
      <w:r w:rsidRPr="00FA6F6A">
        <w:rPr>
          <w:rFonts w:cs="Arial"/>
          <w:sz w:val="20"/>
          <w:szCs w:val="20"/>
        </w:rPr>
        <w:t>undertaking:</w:t>
      </w:r>
    </w:p>
    <w:p w:rsidR="00EB6587" w:rsidRPr="00FA6F6A" w:rsidRDefault="00EB6587" w:rsidP="00EB6587">
      <w:pPr>
        <w:tabs>
          <w:tab w:val="left" w:pos="709"/>
        </w:tabs>
        <w:spacing w:after="120"/>
        <w:ind w:left="1134"/>
        <w:rPr>
          <w:rFonts w:cs="Arial"/>
          <w:sz w:val="20"/>
          <w:szCs w:val="20"/>
        </w:rPr>
      </w:pPr>
      <w:r w:rsidRPr="00FA6F6A">
        <w:rPr>
          <w:rFonts w:cs="Arial"/>
          <w:sz w:val="20"/>
          <w:szCs w:val="20"/>
        </w:rPr>
        <w:t xml:space="preserve">(i)  programs of study that provide </w:t>
      </w:r>
      <w:r>
        <w:rPr>
          <w:rFonts w:cs="Arial"/>
          <w:sz w:val="20"/>
          <w:szCs w:val="20"/>
        </w:rPr>
        <w:t xml:space="preserve">             </w:t>
      </w:r>
      <w:r w:rsidRPr="00FA6F6A">
        <w:rPr>
          <w:rFonts w:cs="Arial"/>
          <w:sz w:val="20"/>
          <w:szCs w:val="20"/>
        </w:rPr>
        <w:t>a qual</w:t>
      </w:r>
      <w:r>
        <w:rPr>
          <w:rFonts w:cs="Arial"/>
          <w:sz w:val="20"/>
          <w:szCs w:val="20"/>
        </w:rPr>
        <w:t xml:space="preserve">ification for registration in a  </w:t>
      </w:r>
      <w:r w:rsidRPr="00FA6F6A">
        <w:rPr>
          <w:rFonts w:cs="Arial"/>
          <w:sz w:val="20"/>
          <w:szCs w:val="20"/>
        </w:rPr>
        <w:t>health   profession; or</w:t>
      </w:r>
    </w:p>
    <w:p w:rsidR="00EB6587" w:rsidRPr="00FA6F6A" w:rsidRDefault="00EB6587" w:rsidP="00EB6587">
      <w:pPr>
        <w:spacing w:after="120"/>
        <w:ind w:left="1134"/>
        <w:rPr>
          <w:rFonts w:cs="Arial"/>
          <w:sz w:val="20"/>
          <w:szCs w:val="20"/>
        </w:rPr>
      </w:pPr>
      <w:r>
        <w:rPr>
          <w:rFonts w:cs="Arial"/>
          <w:sz w:val="20"/>
          <w:szCs w:val="20"/>
        </w:rPr>
        <w:t xml:space="preserve">(ii) </w:t>
      </w:r>
      <w:r w:rsidRPr="00FA6F6A">
        <w:rPr>
          <w:rFonts w:cs="Arial"/>
          <w:sz w:val="20"/>
          <w:szCs w:val="20"/>
        </w:rPr>
        <w:t>clinical training in a health profession.</w:t>
      </w:r>
    </w:p>
    <w:p w:rsidR="00996017" w:rsidRDefault="00EB6587" w:rsidP="004227E5">
      <w:pPr>
        <w:spacing w:before="200" w:after="0"/>
        <w:rPr>
          <w:rFonts w:cs="Arial"/>
          <w:sz w:val="20"/>
          <w:szCs w:val="20"/>
        </w:rPr>
      </w:pPr>
      <w:r>
        <w:rPr>
          <w:rFonts w:cs="Arial"/>
          <w:sz w:val="20"/>
          <w:szCs w:val="20"/>
        </w:rPr>
        <w:t xml:space="preserve">      </w:t>
      </w:r>
    </w:p>
    <w:p w:rsidR="00996017" w:rsidRDefault="00996017" w:rsidP="00996017">
      <w:pPr>
        <w:spacing w:before="200" w:after="0"/>
        <w:rPr>
          <w:rFonts w:cs="Arial"/>
          <w:sz w:val="20"/>
          <w:szCs w:val="20"/>
        </w:rPr>
      </w:pPr>
      <w:r>
        <w:rPr>
          <w:rFonts w:cs="Arial"/>
          <w:sz w:val="20"/>
          <w:szCs w:val="20"/>
        </w:rPr>
        <w:t xml:space="preserve">(2)  </w:t>
      </w:r>
      <w:r w:rsidRPr="00FA6F6A">
        <w:rPr>
          <w:rFonts w:cs="Arial"/>
          <w:sz w:val="20"/>
          <w:szCs w:val="20"/>
        </w:rPr>
        <w:t xml:space="preserve">The objectives of the national </w:t>
      </w:r>
      <w:r>
        <w:rPr>
          <w:rFonts w:cs="Arial"/>
          <w:sz w:val="20"/>
          <w:szCs w:val="20"/>
        </w:rPr>
        <w:tab/>
      </w:r>
      <w:r w:rsidRPr="00FA6F6A">
        <w:rPr>
          <w:rFonts w:cs="Arial"/>
          <w:sz w:val="20"/>
          <w:szCs w:val="20"/>
        </w:rPr>
        <w:t xml:space="preserve">registration and accreditation scheme </w:t>
      </w:r>
      <w:r>
        <w:rPr>
          <w:rFonts w:cs="Arial"/>
          <w:sz w:val="20"/>
          <w:szCs w:val="20"/>
        </w:rPr>
        <w:tab/>
      </w:r>
      <w:r w:rsidRPr="00FA6F6A">
        <w:rPr>
          <w:rFonts w:cs="Arial"/>
          <w:sz w:val="20"/>
          <w:szCs w:val="20"/>
        </w:rPr>
        <w:t>are:</w:t>
      </w:r>
    </w:p>
    <w:p w:rsidR="00EB6587" w:rsidRDefault="00EB6587" w:rsidP="00EB6587">
      <w:pPr>
        <w:tabs>
          <w:tab w:val="left" w:pos="709"/>
        </w:tabs>
        <w:spacing w:before="200" w:after="0"/>
        <w:ind w:left="850" w:hanging="425"/>
        <w:rPr>
          <w:rFonts w:cs="Arial"/>
          <w:sz w:val="20"/>
          <w:szCs w:val="20"/>
        </w:rPr>
      </w:pPr>
      <w:r w:rsidRPr="00FA6F6A">
        <w:rPr>
          <w:rFonts w:cs="Arial"/>
          <w:sz w:val="20"/>
          <w:szCs w:val="20"/>
        </w:rPr>
        <w:t>(a)</w:t>
      </w:r>
      <w:r>
        <w:rPr>
          <w:rFonts w:cs="Arial"/>
          <w:sz w:val="20"/>
          <w:szCs w:val="20"/>
        </w:rPr>
        <w:t xml:space="preserve">   </w:t>
      </w:r>
      <w:r w:rsidRPr="00FA6F6A">
        <w:rPr>
          <w:rFonts w:cs="Arial"/>
          <w:sz w:val="20"/>
          <w:szCs w:val="20"/>
        </w:rPr>
        <w:t xml:space="preserve">to provide for the protection </w:t>
      </w:r>
      <w:r>
        <w:rPr>
          <w:rFonts w:cs="Arial"/>
          <w:sz w:val="20"/>
          <w:szCs w:val="20"/>
        </w:rPr>
        <w:t xml:space="preserve">of      the public by ensuring that only health practitioners who are suitably trained and qualified to practise in a competent and ethical manner </w:t>
      </w:r>
      <w:r w:rsidRPr="00FA6F6A">
        <w:rPr>
          <w:rFonts w:cs="Arial"/>
          <w:sz w:val="20"/>
          <w:szCs w:val="20"/>
        </w:rPr>
        <w:t>are registered;</w:t>
      </w:r>
      <w:r>
        <w:rPr>
          <w:rFonts w:cs="Arial"/>
          <w:sz w:val="20"/>
          <w:szCs w:val="20"/>
        </w:rPr>
        <w:t xml:space="preserve"> </w:t>
      </w:r>
      <w:r w:rsidRPr="00FA6F6A">
        <w:rPr>
          <w:rFonts w:cs="Arial"/>
          <w:sz w:val="20"/>
          <w:szCs w:val="20"/>
        </w:rPr>
        <w:t>and</w:t>
      </w:r>
    </w:p>
    <w:p w:rsidR="00EB6587" w:rsidRDefault="00EB6587" w:rsidP="00EB6587">
      <w:pPr>
        <w:tabs>
          <w:tab w:val="left" w:pos="1134"/>
        </w:tabs>
        <w:spacing w:before="120" w:after="0"/>
        <w:ind w:left="850" w:hanging="425"/>
        <w:rPr>
          <w:rFonts w:cs="Arial"/>
          <w:sz w:val="20"/>
          <w:szCs w:val="20"/>
        </w:rPr>
      </w:pPr>
      <w:r>
        <w:rPr>
          <w:rFonts w:cs="Arial"/>
          <w:sz w:val="20"/>
          <w:szCs w:val="20"/>
        </w:rPr>
        <w:t xml:space="preserve">      </w:t>
      </w:r>
      <w:r w:rsidRPr="00FA6F6A">
        <w:rPr>
          <w:rFonts w:cs="Arial"/>
          <w:sz w:val="20"/>
          <w:szCs w:val="20"/>
        </w:rPr>
        <w:t>(b)</w:t>
      </w:r>
      <w:r>
        <w:rPr>
          <w:rFonts w:cs="Arial"/>
          <w:sz w:val="20"/>
          <w:szCs w:val="20"/>
        </w:rPr>
        <w:t xml:space="preserve">  </w:t>
      </w:r>
      <w:r w:rsidRPr="00FA6F6A">
        <w:rPr>
          <w:rFonts w:cs="Arial"/>
          <w:sz w:val="20"/>
          <w:szCs w:val="20"/>
        </w:rPr>
        <w:t xml:space="preserve">to facilitate workforce mobility </w:t>
      </w:r>
      <w:r>
        <w:rPr>
          <w:rFonts w:cs="Arial"/>
          <w:sz w:val="20"/>
          <w:szCs w:val="20"/>
        </w:rPr>
        <w:t xml:space="preserve">                                   </w:t>
      </w:r>
      <w:r>
        <w:rPr>
          <w:rFonts w:cs="Arial"/>
          <w:sz w:val="20"/>
          <w:szCs w:val="20"/>
        </w:rPr>
        <w:tab/>
      </w:r>
      <w:r w:rsidRPr="00FA6F6A">
        <w:rPr>
          <w:rFonts w:cs="Arial"/>
          <w:sz w:val="20"/>
          <w:szCs w:val="20"/>
        </w:rPr>
        <w:t xml:space="preserve">across Australia by reducing the </w:t>
      </w:r>
      <w:r>
        <w:rPr>
          <w:rFonts w:cs="Arial"/>
          <w:sz w:val="20"/>
          <w:szCs w:val="20"/>
        </w:rPr>
        <w:tab/>
      </w:r>
      <w:r w:rsidRPr="00FA6F6A">
        <w:rPr>
          <w:rFonts w:cs="Arial"/>
          <w:sz w:val="20"/>
          <w:szCs w:val="20"/>
        </w:rPr>
        <w:t xml:space="preserve">administrative burden for health </w:t>
      </w:r>
      <w:r>
        <w:rPr>
          <w:rFonts w:cs="Arial"/>
          <w:sz w:val="20"/>
          <w:szCs w:val="20"/>
        </w:rPr>
        <w:tab/>
      </w:r>
      <w:r w:rsidRPr="00FA6F6A">
        <w:rPr>
          <w:rFonts w:cs="Arial"/>
          <w:sz w:val="20"/>
          <w:szCs w:val="20"/>
        </w:rPr>
        <w:t xml:space="preserve">practitioners wishing to move </w:t>
      </w:r>
      <w:r>
        <w:rPr>
          <w:rFonts w:cs="Arial"/>
          <w:sz w:val="20"/>
          <w:szCs w:val="20"/>
        </w:rPr>
        <w:tab/>
      </w:r>
      <w:r w:rsidRPr="00FA6F6A">
        <w:rPr>
          <w:rFonts w:cs="Arial"/>
          <w:sz w:val="20"/>
          <w:szCs w:val="20"/>
        </w:rPr>
        <w:t xml:space="preserve">between participating jurisdictions </w:t>
      </w:r>
      <w:r>
        <w:rPr>
          <w:rFonts w:cs="Arial"/>
          <w:sz w:val="20"/>
          <w:szCs w:val="20"/>
        </w:rPr>
        <w:tab/>
      </w:r>
      <w:r w:rsidRPr="00FA6F6A">
        <w:rPr>
          <w:rFonts w:cs="Arial"/>
          <w:sz w:val="20"/>
          <w:szCs w:val="20"/>
        </w:rPr>
        <w:t xml:space="preserve">or to practise in more than one </w:t>
      </w:r>
      <w:r>
        <w:rPr>
          <w:rFonts w:cs="Arial"/>
          <w:sz w:val="20"/>
          <w:szCs w:val="20"/>
        </w:rPr>
        <w:tab/>
      </w:r>
      <w:r w:rsidRPr="00FA6F6A">
        <w:rPr>
          <w:rFonts w:cs="Arial"/>
          <w:sz w:val="20"/>
          <w:szCs w:val="20"/>
        </w:rPr>
        <w:t>participating jurisdiction; and</w:t>
      </w:r>
    </w:p>
    <w:p w:rsidR="00EB6587" w:rsidRPr="00FA6F6A" w:rsidRDefault="00EB6587" w:rsidP="00EB6587">
      <w:pPr>
        <w:tabs>
          <w:tab w:val="left" w:pos="1134"/>
        </w:tabs>
        <w:spacing w:before="120" w:after="0"/>
        <w:ind w:left="850" w:hanging="425"/>
        <w:rPr>
          <w:rFonts w:cs="Arial"/>
          <w:sz w:val="20"/>
          <w:szCs w:val="20"/>
        </w:rPr>
      </w:pPr>
      <w:r>
        <w:rPr>
          <w:rFonts w:cs="Arial"/>
          <w:sz w:val="20"/>
          <w:szCs w:val="20"/>
        </w:rPr>
        <w:t xml:space="preserve">      </w:t>
      </w:r>
      <w:r w:rsidRPr="00FA6F6A">
        <w:rPr>
          <w:rFonts w:cs="Arial"/>
          <w:sz w:val="20"/>
          <w:szCs w:val="20"/>
        </w:rPr>
        <w:t>(c)</w:t>
      </w:r>
      <w:r>
        <w:rPr>
          <w:rFonts w:cs="Arial"/>
          <w:sz w:val="20"/>
          <w:szCs w:val="20"/>
        </w:rPr>
        <w:t xml:space="preserve">   </w:t>
      </w:r>
      <w:r w:rsidRPr="00FA6F6A">
        <w:rPr>
          <w:rFonts w:cs="Arial"/>
          <w:sz w:val="20"/>
          <w:szCs w:val="20"/>
        </w:rPr>
        <w:t xml:space="preserve">to facilitate the provision of high </w:t>
      </w:r>
      <w:r>
        <w:rPr>
          <w:rFonts w:cs="Arial"/>
          <w:sz w:val="20"/>
          <w:szCs w:val="20"/>
        </w:rPr>
        <w:t xml:space="preserve">                 </w:t>
      </w:r>
      <w:r>
        <w:rPr>
          <w:rFonts w:cs="Arial"/>
          <w:sz w:val="20"/>
          <w:szCs w:val="20"/>
        </w:rPr>
        <w:tab/>
      </w:r>
      <w:r w:rsidRPr="00FA6F6A">
        <w:rPr>
          <w:rFonts w:cs="Arial"/>
          <w:sz w:val="20"/>
          <w:szCs w:val="20"/>
        </w:rPr>
        <w:t xml:space="preserve">quality education and training of </w:t>
      </w:r>
      <w:r>
        <w:rPr>
          <w:rFonts w:cs="Arial"/>
          <w:sz w:val="20"/>
          <w:szCs w:val="20"/>
        </w:rPr>
        <w:t xml:space="preserve"> </w:t>
      </w:r>
      <w:r>
        <w:rPr>
          <w:rFonts w:cs="Arial"/>
          <w:sz w:val="20"/>
          <w:szCs w:val="20"/>
        </w:rPr>
        <w:tab/>
      </w:r>
      <w:r w:rsidRPr="00FA6F6A">
        <w:rPr>
          <w:rFonts w:cs="Arial"/>
          <w:sz w:val="20"/>
          <w:szCs w:val="20"/>
        </w:rPr>
        <w:t>health practitioners; and</w:t>
      </w:r>
    </w:p>
    <w:p w:rsidR="00EB6587" w:rsidRPr="00FA6F6A" w:rsidRDefault="00EB6587" w:rsidP="00EB6587">
      <w:pPr>
        <w:tabs>
          <w:tab w:val="left" w:pos="1134"/>
        </w:tabs>
        <w:spacing w:before="120" w:after="0"/>
        <w:ind w:left="850" w:hanging="425"/>
        <w:rPr>
          <w:rFonts w:cs="Arial"/>
          <w:sz w:val="20"/>
          <w:szCs w:val="20"/>
        </w:rPr>
      </w:pPr>
      <w:r>
        <w:rPr>
          <w:rFonts w:cs="Arial"/>
          <w:sz w:val="20"/>
          <w:szCs w:val="20"/>
        </w:rPr>
        <w:t xml:space="preserve">      </w:t>
      </w:r>
      <w:r w:rsidRPr="00FA6F6A">
        <w:rPr>
          <w:rFonts w:cs="Arial"/>
          <w:sz w:val="20"/>
          <w:szCs w:val="20"/>
        </w:rPr>
        <w:t xml:space="preserve">(d) </w:t>
      </w:r>
      <w:r>
        <w:rPr>
          <w:rFonts w:cs="Arial"/>
          <w:sz w:val="20"/>
          <w:szCs w:val="20"/>
        </w:rPr>
        <w:t xml:space="preserve"> </w:t>
      </w:r>
      <w:r w:rsidRPr="00FA6F6A">
        <w:rPr>
          <w:rFonts w:cs="Arial"/>
          <w:sz w:val="20"/>
          <w:szCs w:val="20"/>
        </w:rPr>
        <w:t xml:space="preserve">to facilitate the rigorous and </w:t>
      </w:r>
      <w:r>
        <w:rPr>
          <w:rFonts w:cs="Arial"/>
          <w:sz w:val="20"/>
          <w:szCs w:val="20"/>
        </w:rPr>
        <w:t xml:space="preserve">     </w:t>
      </w:r>
      <w:r>
        <w:rPr>
          <w:rFonts w:cs="Arial"/>
          <w:sz w:val="20"/>
          <w:szCs w:val="20"/>
        </w:rPr>
        <w:tab/>
      </w:r>
      <w:r w:rsidRPr="00FA6F6A">
        <w:rPr>
          <w:rFonts w:cs="Arial"/>
          <w:sz w:val="20"/>
          <w:szCs w:val="20"/>
        </w:rPr>
        <w:t xml:space="preserve">responsive assessment of </w:t>
      </w:r>
      <w:r>
        <w:rPr>
          <w:rFonts w:cs="Arial"/>
          <w:sz w:val="20"/>
          <w:szCs w:val="20"/>
        </w:rPr>
        <w:tab/>
      </w:r>
      <w:r w:rsidRPr="00FA6F6A">
        <w:rPr>
          <w:rFonts w:cs="Arial"/>
          <w:sz w:val="20"/>
          <w:szCs w:val="20"/>
        </w:rPr>
        <w:t>overseas-</w:t>
      </w:r>
      <w:r>
        <w:rPr>
          <w:rFonts w:cs="Arial"/>
          <w:sz w:val="20"/>
          <w:szCs w:val="20"/>
        </w:rPr>
        <w:t xml:space="preserve">  </w:t>
      </w:r>
      <w:r w:rsidRPr="00FA6F6A">
        <w:rPr>
          <w:rFonts w:cs="Arial"/>
          <w:sz w:val="20"/>
          <w:szCs w:val="20"/>
        </w:rPr>
        <w:t xml:space="preserve">trained health </w:t>
      </w:r>
      <w:r>
        <w:rPr>
          <w:rFonts w:cs="Arial"/>
          <w:sz w:val="20"/>
          <w:szCs w:val="20"/>
        </w:rPr>
        <w:tab/>
      </w:r>
      <w:r w:rsidRPr="00FA6F6A">
        <w:rPr>
          <w:rFonts w:cs="Arial"/>
          <w:sz w:val="20"/>
          <w:szCs w:val="20"/>
        </w:rPr>
        <w:t>practitioners; and</w:t>
      </w:r>
    </w:p>
    <w:p w:rsidR="00EB6587" w:rsidRPr="00FA6F6A" w:rsidRDefault="00EB6587" w:rsidP="00EB6587">
      <w:pPr>
        <w:tabs>
          <w:tab w:val="left" w:pos="1134"/>
        </w:tabs>
        <w:spacing w:before="120" w:after="0"/>
        <w:ind w:left="850" w:hanging="425"/>
        <w:rPr>
          <w:rFonts w:cs="Arial"/>
          <w:sz w:val="20"/>
          <w:szCs w:val="20"/>
        </w:rPr>
      </w:pPr>
      <w:r>
        <w:rPr>
          <w:rFonts w:cs="Arial"/>
          <w:sz w:val="20"/>
          <w:szCs w:val="20"/>
        </w:rPr>
        <w:t xml:space="preserve">      </w:t>
      </w:r>
      <w:r w:rsidRPr="00FA6F6A">
        <w:rPr>
          <w:rFonts w:cs="Arial"/>
          <w:sz w:val="20"/>
          <w:szCs w:val="20"/>
        </w:rPr>
        <w:t>(e)</w:t>
      </w:r>
      <w:r>
        <w:rPr>
          <w:rFonts w:cs="Arial"/>
          <w:sz w:val="20"/>
          <w:szCs w:val="20"/>
        </w:rPr>
        <w:t xml:space="preserve">  </w:t>
      </w:r>
      <w:r w:rsidRPr="00FA6F6A">
        <w:rPr>
          <w:rFonts w:cs="Arial"/>
          <w:sz w:val="20"/>
          <w:szCs w:val="20"/>
        </w:rPr>
        <w:t xml:space="preserve">to facilitate access to services </w:t>
      </w:r>
      <w:r>
        <w:rPr>
          <w:rFonts w:cs="Arial"/>
          <w:sz w:val="20"/>
          <w:szCs w:val="20"/>
        </w:rPr>
        <w:tab/>
      </w:r>
      <w:r w:rsidRPr="00FA6F6A">
        <w:rPr>
          <w:rFonts w:cs="Arial"/>
          <w:sz w:val="20"/>
          <w:szCs w:val="20"/>
        </w:rPr>
        <w:t xml:space="preserve">provided by health practitioners in </w:t>
      </w:r>
      <w:r>
        <w:rPr>
          <w:rFonts w:cs="Arial"/>
          <w:sz w:val="20"/>
          <w:szCs w:val="20"/>
        </w:rPr>
        <w:tab/>
      </w:r>
      <w:r w:rsidRPr="00FA6F6A">
        <w:rPr>
          <w:rFonts w:cs="Arial"/>
          <w:sz w:val="20"/>
          <w:szCs w:val="20"/>
        </w:rPr>
        <w:t xml:space="preserve">accordance with the public </w:t>
      </w:r>
      <w:r>
        <w:rPr>
          <w:rFonts w:cs="Arial"/>
          <w:sz w:val="20"/>
          <w:szCs w:val="20"/>
        </w:rPr>
        <w:tab/>
      </w:r>
      <w:r w:rsidR="00F91F65">
        <w:rPr>
          <w:rFonts w:cs="Arial"/>
          <w:sz w:val="20"/>
          <w:szCs w:val="20"/>
        </w:rPr>
        <w:t xml:space="preserve">interest; </w:t>
      </w:r>
      <w:r w:rsidRPr="00FA6F6A">
        <w:rPr>
          <w:rFonts w:cs="Arial"/>
          <w:sz w:val="20"/>
          <w:szCs w:val="20"/>
        </w:rPr>
        <w:t>and</w:t>
      </w:r>
    </w:p>
    <w:p w:rsidR="00EB6587" w:rsidRDefault="00EB6587" w:rsidP="00EB6587">
      <w:pPr>
        <w:tabs>
          <w:tab w:val="left" w:pos="426"/>
          <w:tab w:val="left" w:pos="1134"/>
        </w:tabs>
        <w:spacing w:before="120" w:after="0"/>
        <w:ind w:left="850" w:hanging="425"/>
        <w:rPr>
          <w:rFonts w:cs="Arial"/>
          <w:sz w:val="20"/>
          <w:szCs w:val="20"/>
        </w:rPr>
      </w:pPr>
      <w:r>
        <w:rPr>
          <w:rFonts w:cs="Arial"/>
          <w:sz w:val="20"/>
          <w:szCs w:val="20"/>
        </w:rPr>
        <w:t xml:space="preserve">       </w:t>
      </w:r>
      <w:r w:rsidRPr="00FA6F6A">
        <w:rPr>
          <w:rFonts w:cs="Arial"/>
          <w:sz w:val="20"/>
          <w:szCs w:val="20"/>
        </w:rPr>
        <w:t>(f)</w:t>
      </w:r>
      <w:r>
        <w:rPr>
          <w:rFonts w:cs="Arial"/>
          <w:sz w:val="20"/>
          <w:szCs w:val="20"/>
        </w:rPr>
        <w:t xml:space="preserve">  </w:t>
      </w:r>
      <w:r w:rsidRPr="00FA6F6A">
        <w:rPr>
          <w:rFonts w:cs="Arial"/>
          <w:sz w:val="20"/>
          <w:szCs w:val="20"/>
        </w:rPr>
        <w:t xml:space="preserve">to enable the continuous </w:t>
      </w:r>
      <w:r>
        <w:rPr>
          <w:rFonts w:cs="Arial"/>
          <w:sz w:val="20"/>
          <w:szCs w:val="20"/>
        </w:rPr>
        <w:tab/>
      </w:r>
      <w:r w:rsidRPr="00FA6F6A">
        <w:rPr>
          <w:rFonts w:cs="Arial"/>
          <w:sz w:val="20"/>
          <w:szCs w:val="20"/>
        </w:rPr>
        <w:t xml:space="preserve">development of a flexible, </w:t>
      </w:r>
      <w:r>
        <w:rPr>
          <w:rFonts w:cs="Arial"/>
          <w:sz w:val="20"/>
          <w:szCs w:val="20"/>
        </w:rPr>
        <w:tab/>
      </w:r>
      <w:r w:rsidRPr="00FA6F6A">
        <w:rPr>
          <w:rFonts w:cs="Arial"/>
          <w:sz w:val="20"/>
          <w:szCs w:val="20"/>
        </w:rPr>
        <w:t xml:space="preserve">responsive and sustainable </w:t>
      </w:r>
      <w:r>
        <w:rPr>
          <w:rFonts w:cs="Arial"/>
          <w:sz w:val="20"/>
          <w:szCs w:val="20"/>
        </w:rPr>
        <w:tab/>
      </w:r>
      <w:r w:rsidRPr="00FA6F6A">
        <w:rPr>
          <w:rFonts w:cs="Arial"/>
          <w:sz w:val="20"/>
          <w:szCs w:val="20"/>
        </w:rPr>
        <w:t xml:space="preserve">Australian health workforce and to </w:t>
      </w:r>
      <w:r>
        <w:rPr>
          <w:rFonts w:cs="Arial"/>
          <w:sz w:val="20"/>
          <w:szCs w:val="20"/>
        </w:rPr>
        <w:tab/>
      </w:r>
      <w:r w:rsidRPr="00FA6F6A">
        <w:rPr>
          <w:rFonts w:cs="Arial"/>
          <w:sz w:val="20"/>
          <w:szCs w:val="20"/>
        </w:rPr>
        <w:t xml:space="preserve">enable innovation in the </w:t>
      </w:r>
      <w:r>
        <w:rPr>
          <w:rFonts w:cs="Arial"/>
          <w:sz w:val="20"/>
          <w:szCs w:val="20"/>
        </w:rPr>
        <w:tab/>
      </w:r>
      <w:r w:rsidRPr="00FA6F6A">
        <w:rPr>
          <w:rFonts w:cs="Arial"/>
          <w:sz w:val="20"/>
          <w:szCs w:val="20"/>
        </w:rPr>
        <w:t xml:space="preserve">education of, and service delivery </w:t>
      </w:r>
      <w:r>
        <w:rPr>
          <w:rFonts w:cs="Arial"/>
          <w:sz w:val="20"/>
          <w:szCs w:val="20"/>
        </w:rPr>
        <w:tab/>
      </w:r>
      <w:r w:rsidRPr="00FA6F6A">
        <w:rPr>
          <w:rFonts w:cs="Arial"/>
          <w:sz w:val="20"/>
          <w:szCs w:val="20"/>
        </w:rPr>
        <w:t>by, health practitioners.</w:t>
      </w:r>
    </w:p>
    <w:p w:rsidR="00EB6587" w:rsidRDefault="00EB6587" w:rsidP="00EB6587">
      <w:pPr>
        <w:tabs>
          <w:tab w:val="left" w:pos="284"/>
          <w:tab w:val="left" w:pos="709"/>
        </w:tabs>
        <w:spacing w:before="200" w:after="120"/>
        <w:ind w:left="425" w:hanging="425"/>
        <w:rPr>
          <w:rFonts w:cs="Arial"/>
          <w:sz w:val="20"/>
          <w:szCs w:val="20"/>
        </w:rPr>
      </w:pPr>
      <w:r>
        <w:rPr>
          <w:rFonts w:cs="Arial"/>
          <w:sz w:val="20"/>
          <w:szCs w:val="20"/>
        </w:rPr>
        <w:t xml:space="preserve">      </w:t>
      </w:r>
      <w:r w:rsidRPr="00FA6F6A">
        <w:rPr>
          <w:rFonts w:cs="Arial"/>
          <w:sz w:val="20"/>
          <w:szCs w:val="20"/>
        </w:rPr>
        <w:t xml:space="preserve">(3) </w:t>
      </w:r>
      <w:r>
        <w:rPr>
          <w:rFonts w:cs="Arial"/>
          <w:sz w:val="20"/>
          <w:szCs w:val="20"/>
        </w:rPr>
        <w:t xml:space="preserve"> </w:t>
      </w:r>
      <w:r w:rsidRPr="00FA6F6A">
        <w:rPr>
          <w:rFonts w:cs="Arial"/>
          <w:sz w:val="20"/>
          <w:szCs w:val="20"/>
        </w:rPr>
        <w:t xml:space="preserve">The guiding principles of the national </w:t>
      </w:r>
      <w:r>
        <w:rPr>
          <w:rFonts w:cs="Arial"/>
          <w:sz w:val="20"/>
          <w:szCs w:val="20"/>
        </w:rPr>
        <w:t xml:space="preserve"> </w:t>
      </w:r>
      <w:r>
        <w:rPr>
          <w:rFonts w:cs="Arial"/>
          <w:sz w:val="20"/>
          <w:szCs w:val="20"/>
        </w:rPr>
        <w:tab/>
      </w:r>
      <w:r w:rsidRPr="00FA6F6A">
        <w:rPr>
          <w:rFonts w:cs="Arial"/>
          <w:sz w:val="20"/>
          <w:szCs w:val="20"/>
        </w:rPr>
        <w:t xml:space="preserve">registration and accreditation scheme </w:t>
      </w:r>
      <w:r>
        <w:rPr>
          <w:rFonts w:cs="Arial"/>
          <w:sz w:val="20"/>
          <w:szCs w:val="20"/>
        </w:rPr>
        <w:tab/>
      </w:r>
      <w:r w:rsidRPr="00FA6F6A">
        <w:rPr>
          <w:rFonts w:cs="Arial"/>
          <w:sz w:val="20"/>
          <w:szCs w:val="20"/>
        </w:rPr>
        <w:t>are as follows:</w:t>
      </w:r>
    </w:p>
    <w:p w:rsidR="00EB6587" w:rsidRPr="00FA6F6A" w:rsidRDefault="00EB6587" w:rsidP="00EB6587">
      <w:pPr>
        <w:tabs>
          <w:tab w:val="left" w:pos="709"/>
          <w:tab w:val="left" w:pos="993"/>
        </w:tabs>
        <w:spacing w:after="120"/>
        <w:ind w:left="850" w:hanging="425"/>
        <w:rPr>
          <w:rFonts w:cs="Arial"/>
          <w:sz w:val="20"/>
          <w:szCs w:val="20"/>
        </w:rPr>
      </w:pPr>
      <w:r>
        <w:rPr>
          <w:rFonts w:cs="Arial"/>
          <w:sz w:val="20"/>
          <w:szCs w:val="20"/>
        </w:rPr>
        <w:tab/>
      </w:r>
      <w:r w:rsidRPr="00FA6F6A">
        <w:rPr>
          <w:rFonts w:cs="Arial"/>
          <w:sz w:val="20"/>
          <w:szCs w:val="20"/>
        </w:rPr>
        <w:t xml:space="preserve">(a) the scheme is to operate in a </w:t>
      </w:r>
      <w:r>
        <w:rPr>
          <w:rFonts w:cs="Arial"/>
          <w:sz w:val="20"/>
          <w:szCs w:val="20"/>
        </w:rPr>
        <w:t xml:space="preserve">  </w:t>
      </w:r>
      <w:r>
        <w:rPr>
          <w:rFonts w:cs="Arial"/>
          <w:sz w:val="20"/>
          <w:szCs w:val="20"/>
        </w:rPr>
        <w:tab/>
      </w:r>
      <w:r w:rsidRPr="00FA6F6A">
        <w:rPr>
          <w:rFonts w:cs="Arial"/>
          <w:sz w:val="20"/>
          <w:szCs w:val="20"/>
        </w:rPr>
        <w:t xml:space="preserve">transparent, accountable, efficient, </w:t>
      </w:r>
      <w:r>
        <w:rPr>
          <w:rFonts w:cs="Arial"/>
          <w:sz w:val="20"/>
          <w:szCs w:val="20"/>
        </w:rPr>
        <w:tab/>
      </w:r>
      <w:r w:rsidRPr="00FA6F6A">
        <w:rPr>
          <w:rFonts w:cs="Arial"/>
          <w:sz w:val="20"/>
          <w:szCs w:val="20"/>
        </w:rPr>
        <w:t>effective and fair way;</w:t>
      </w:r>
    </w:p>
    <w:p w:rsidR="00EB6587" w:rsidRPr="00FA6F6A" w:rsidRDefault="00EB6587" w:rsidP="00EB6587">
      <w:pPr>
        <w:tabs>
          <w:tab w:val="left" w:pos="993"/>
        </w:tabs>
        <w:spacing w:after="120"/>
        <w:ind w:left="709" w:hanging="425"/>
        <w:rPr>
          <w:rFonts w:cs="Arial"/>
          <w:sz w:val="20"/>
          <w:szCs w:val="20"/>
        </w:rPr>
      </w:pPr>
      <w:r>
        <w:rPr>
          <w:rFonts w:cs="Arial"/>
          <w:sz w:val="20"/>
          <w:szCs w:val="20"/>
        </w:rPr>
        <w:tab/>
      </w:r>
      <w:r w:rsidRPr="00FA6F6A">
        <w:rPr>
          <w:rFonts w:cs="Arial"/>
          <w:sz w:val="20"/>
          <w:szCs w:val="20"/>
        </w:rPr>
        <w:t xml:space="preserve">(b) fees required to be paid under the </w:t>
      </w:r>
      <w:r>
        <w:rPr>
          <w:rFonts w:cs="Arial"/>
          <w:sz w:val="20"/>
          <w:szCs w:val="20"/>
        </w:rPr>
        <w:tab/>
      </w:r>
      <w:r w:rsidRPr="00FA6F6A">
        <w:rPr>
          <w:rFonts w:cs="Arial"/>
          <w:sz w:val="20"/>
          <w:szCs w:val="20"/>
        </w:rPr>
        <w:t xml:space="preserve">scheme are to be reasonable </w:t>
      </w:r>
      <w:r>
        <w:rPr>
          <w:rFonts w:cs="Arial"/>
          <w:sz w:val="20"/>
          <w:szCs w:val="20"/>
        </w:rPr>
        <w:tab/>
      </w:r>
      <w:r w:rsidRPr="00FA6F6A">
        <w:rPr>
          <w:rFonts w:cs="Arial"/>
          <w:sz w:val="20"/>
          <w:szCs w:val="20"/>
        </w:rPr>
        <w:t xml:space="preserve">having regard to the efficient and </w:t>
      </w:r>
      <w:r>
        <w:rPr>
          <w:rFonts w:cs="Arial"/>
          <w:sz w:val="20"/>
          <w:szCs w:val="20"/>
        </w:rPr>
        <w:tab/>
      </w:r>
      <w:r w:rsidRPr="00FA6F6A">
        <w:rPr>
          <w:rFonts w:cs="Arial"/>
          <w:sz w:val="20"/>
          <w:szCs w:val="20"/>
        </w:rPr>
        <w:t>effective operation of the scheme;</w:t>
      </w:r>
    </w:p>
    <w:p w:rsidR="00EB6587" w:rsidRPr="00FA6F6A" w:rsidRDefault="00EB6587" w:rsidP="00EB6587">
      <w:pPr>
        <w:tabs>
          <w:tab w:val="left" w:pos="993"/>
        </w:tabs>
        <w:spacing w:after="120"/>
        <w:ind w:left="709" w:hanging="425"/>
        <w:rPr>
          <w:rFonts w:cs="Arial"/>
          <w:sz w:val="20"/>
          <w:szCs w:val="20"/>
        </w:rPr>
      </w:pPr>
      <w:r>
        <w:rPr>
          <w:rFonts w:cs="Arial"/>
          <w:sz w:val="20"/>
          <w:szCs w:val="20"/>
        </w:rPr>
        <w:tab/>
      </w:r>
      <w:r w:rsidRPr="00FA6F6A">
        <w:rPr>
          <w:rFonts w:cs="Arial"/>
          <w:sz w:val="20"/>
          <w:szCs w:val="20"/>
        </w:rPr>
        <w:t>(c)</w:t>
      </w:r>
      <w:r>
        <w:rPr>
          <w:rFonts w:cs="Arial"/>
          <w:sz w:val="20"/>
          <w:szCs w:val="20"/>
        </w:rPr>
        <w:tab/>
      </w:r>
      <w:r w:rsidRPr="00FA6F6A">
        <w:rPr>
          <w:rFonts w:cs="Arial"/>
          <w:sz w:val="20"/>
          <w:szCs w:val="20"/>
        </w:rPr>
        <w:t xml:space="preserve"> restrictions on the practice of a </w:t>
      </w:r>
      <w:r>
        <w:rPr>
          <w:rFonts w:cs="Arial"/>
          <w:sz w:val="20"/>
          <w:szCs w:val="20"/>
        </w:rPr>
        <w:tab/>
      </w:r>
      <w:r w:rsidRPr="00FA6F6A">
        <w:rPr>
          <w:rFonts w:cs="Arial"/>
          <w:sz w:val="20"/>
          <w:szCs w:val="20"/>
        </w:rPr>
        <w:t xml:space="preserve">health profession are to be </w:t>
      </w:r>
      <w:r>
        <w:rPr>
          <w:rFonts w:cs="Arial"/>
          <w:sz w:val="20"/>
          <w:szCs w:val="20"/>
        </w:rPr>
        <w:tab/>
      </w:r>
      <w:r w:rsidRPr="00FA6F6A">
        <w:rPr>
          <w:rFonts w:cs="Arial"/>
          <w:sz w:val="20"/>
          <w:szCs w:val="20"/>
        </w:rPr>
        <w:t xml:space="preserve">imposed under the scheme only if it </w:t>
      </w:r>
      <w:r>
        <w:rPr>
          <w:rFonts w:cs="Arial"/>
          <w:sz w:val="20"/>
          <w:szCs w:val="20"/>
        </w:rPr>
        <w:tab/>
      </w:r>
      <w:r w:rsidRPr="00FA6F6A">
        <w:rPr>
          <w:rFonts w:cs="Arial"/>
          <w:sz w:val="20"/>
          <w:szCs w:val="20"/>
        </w:rPr>
        <w:t xml:space="preserve">is necessary to ensure health </w:t>
      </w:r>
      <w:r>
        <w:rPr>
          <w:rFonts w:cs="Arial"/>
          <w:sz w:val="20"/>
          <w:szCs w:val="20"/>
        </w:rPr>
        <w:tab/>
      </w:r>
      <w:r w:rsidRPr="00FA6F6A">
        <w:rPr>
          <w:rFonts w:cs="Arial"/>
          <w:sz w:val="20"/>
          <w:szCs w:val="20"/>
        </w:rPr>
        <w:t xml:space="preserve">services are provided safely and </w:t>
      </w:r>
      <w:r>
        <w:rPr>
          <w:rFonts w:cs="Arial"/>
          <w:sz w:val="20"/>
          <w:szCs w:val="20"/>
        </w:rPr>
        <w:tab/>
      </w:r>
      <w:r w:rsidRPr="00FA6F6A">
        <w:rPr>
          <w:rFonts w:cs="Arial"/>
          <w:sz w:val="20"/>
          <w:szCs w:val="20"/>
        </w:rPr>
        <w:t>are of an appropriate quality.</w:t>
      </w:r>
    </w:p>
    <w:p w:rsidR="00F03763" w:rsidRDefault="00F03763" w:rsidP="001C1207">
      <w:pPr>
        <w:pStyle w:val="AHPRASubheading"/>
      </w:pPr>
    </w:p>
    <w:p w:rsidR="00F03763" w:rsidRDefault="00F03763" w:rsidP="001C1207">
      <w:pPr>
        <w:pStyle w:val="AHPRASubheading"/>
      </w:pPr>
    </w:p>
    <w:p w:rsidR="00F03763" w:rsidRDefault="00F03763" w:rsidP="001C1207">
      <w:pPr>
        <w:pStyle w:val="AHPRASubheading"/>
      </w:pPr>
    </w:p>
    <w:p w:rsidR="00F03763" w:rsidRDefault="00F03763" w:rsidP="001C1207">
      <w:pPr>
        <w:pStyle w:val="AHPRASubheading"/>
      </w:pPr>
    </w:p>
    <w:p w:rsidR="00F03763" w:rsidRDefault="00F03763" w:rsidP="001C1207">
      <w:pPr>
        <w:pStyle w:val="AHPRASubheading"/>
      </w:pPr>
    </w:p>
    <w:p w:rsidR="00F03763" w:rsidRDefault="00F03763" w:rsidP="001C1207">
      <w:pPr>
        <w:pStyle w:val="AHPRASubheading"/>
      </w:pPr>
    </w:p>
    <w:p w:rsidR="00F03763" w:rsidRDefault="00F03763" w:rsidP="001C1207">
      <w:pPr>
        <w:pStyle w:val="AHPRASubheading"/>
      </w:pPr>
    </w:p>
    <w:p w:rsidR="00F03763" w:rsidRDefault="00F03763" w:rsidP="001C1207">
      <w:pPr>
        <w:pStyle w:val="AHPRASubheading"/>
      </w:pPr>
    </w:p>
    <w:p w:rsidR="00F03763" w:rsidRDefault="00F03763" w:rsidP="001C1207">
      <w:pPr>
        <w:pStyle w:val="AHPRASubheading"/>
      </w:pPr>
    </w:p>
    <w:p w:rsidR="00F03763" w:rsidRDefault="00F03763" w:rsidP="001C1207">
      <w:pPr>
        <w:pStyle w:val="AHPRASubheading"/>
      </w:pPr>
    </w:p>
    <w:p w:rsidR="00F03763" w:rsidRDefault="00F03763" w:rsidP="001C1207">
      <w:pPr>
        <w:pStyle w:val="AHPRASubheading"/>
      </w:pPr>
    </w:p>
    <w:p w:rsidR="00F03763" w:rsidRDefault="00F03763" w:rsidP="001C1207">
      <w:pPr>
        <w:pStyle w:val="AHPRASubheading"/>
      </w:pPr>
    </w:p>
    <w:p w:rsidR="00F03763" w:rsidRDefault="00F03763" w:rsidP="001C1207">
      <w:pPr>
        <w:pStyle w:val="AHPRASubheading"/>
      </w:pPr>
    </w:p>
    <w:p w:rsidR="00F03763" w:rsidRDefault="00F03763" w:rsidP="001C1207">
      <w:pPr>
        <w:pStyle w:val="AHPRASubheading"/>
      </w:pPr>
    </w:p>
    <w:p w:rsidR="00F03763" w:rsidRDefault="00F03763" w:rsidP="001C1207">
      <w:pPr>
        <w:pStyle w:val="AHPRASubheading"/>
      </w:pPr>
    </w:p>
    <w:sectPr w:rsidR="00F03763" w:rsidSect="00EB6587">
      <w:type w:val="continuous"/>
      <w:pgSz w:w="11900" w:h="16840"/>
      <w:pgMar w:top="1392" w:right="1247" w:bottom="992" w:left="1247" w:header="284" w:footer="685" w:gutter="0"/>
      <w:cols w:num="2"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765" w:rsidRDefault="00144765" w:rsidP="00FC2881">
      <w:pPr>
        <w:spacing w:after="0"/>
      </w:pPr>
      <w:r>
        <w:separator/>
      </w:r>
    </w:p>
    <w:p w:rsidR="00144765" w:rsidRDefault="00144765"/>
  </w:endnote>
  <w:endnote w:type="continuationSeparator" w:id="0">
    <w:p w:rsidR="00144765" w:rsidRDefault="00144765" w:rsidP="00FC2881">
      <w:pPr>
        <w:spacing w:after="0"/>
      </w:pPr>
      <w:r>
        <w:continuationSeparator/>
      </w:r>
    </w:p>
    <w:p w:rsidR="00144765" w:rsidRDefault="00144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765" w:rsidRDefault="00397DA5" w:rsidP="00FC2881">
    <w:pPr>
      <w:pStyle w:val="AHPRAfootnote"/>
      <w:framePr w:wrap="around" w:vAnchor="text" w:hAnchor="margin" w:xAlign="right" w:y="1"/>
    </w:pPr>
    <w:r>
      <w:fldChar w:fldCharType="begin"/>
    </w:r>
    <w:r w:rsidR="00144765">
      <w:instrText xml:space="preserve">PAGE  </w:instrText>
    </w:r>
    <w:r>
      <w:fldChar w:fldCharType="end"/>
    </w:r>
  </w:p>
  <w:p w:rsidR="00144765" w:rsidRDefault="00144765" w:rsidP="00FC2881">
    <w:pPr>
      <w:pStyle w:val="AHPRAfootnote"/>
      <w:ind w:right="360"/>
    </w:pPr>
  </w:p>
  <w:p w:rsidR="00144765" w:rsidRDefault="0014476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765" w:rsidRPr="00996017" w:rsidRDefault="00144765" w:rsidP="001506FE">
    <w:pPr>
      <w:pStyle w:val="AHPRAfooter"/>
      <w:rPr>
        <w:i/>
        <w:sz w:val="16"/>
        <w:szCs w:val="16"/>
      </w:rPr>
    </w:pPr>
    <w:r w:rsidRPr="00996017">
      <w:rPr>
        <w:i/>
        <w:sz w:val="16"/>
        <w:szCs w:val="16"/>
      </w:rPr>
      <w:t>Information guide – appointment to a Registration and Notifications Committee of Dental Board of Australia (March 2017)</w:t>
    </w:r>
  </w:p>
  <w:p w:rsidR="00144765" w:rsidRPr="000E7E28" w:rsidRDefault="00A34638" w:rsidP="000E7E28">
    <w:pPr>
      <w:pStyle w:val="AHPRApagenumber"/>
    </w:pPr>
    <w:sdt>
      <w:sdtPr>
        <w:id w:val="16333165"/>
        <w:docPartObj>
          <w:docPartGallery w:val="Page Numbers (Top of Page)"/>
          <w:docPartUnique/>
        </w:docPartObj>
      </w:sdtPr>
      <w:sdtEndPr/>
      <w:sdtContent>
        <w:r w:rsidR="00144765" w:rsidRPr="000E7E28">
          <w:t xml:space="preserve">Page </w:t>
        </w:r>
        <w:r>
          <w:fldChar w:fldCharType="begin"/>
        </w:r>
        <w:r>
          <w:instrText xml:space="preserve"> PAGE </w:instrText>
        </w:r>
        <w:r>
          <w:fldChar w:fldCharType="separate"/>
        </w:r>
        <w:r>
          <w:rPr>
            <w:noProof/>
          </w:rPr>
          <w:t>3</w:t>
        </w:r>
        <w:r>
          <w:rPr>
            <w:noProof/>
          </w:rPr>
          <w:fldChar w:fldCharType="end"/>
        </w:r>
        <w:r w:rsidR="00144765" w:rsidRPr="000E7E28">
          <w:t xml:space="preserve"> of </w:t>
        </w:r>
        <w:r>
          <w:fldChar w:fldCharType="begin"/>
        </w:r>
        <w:r>
          <w:instrText xml:space="preserve"> NUMPAGES  </w:instrText>
        </w:r>
        <w:r>
          <w:fldChar w:fldCharType="separate"/>
        </w:r>
        <w:r>
          <w:rPr>
            <w:noProof/>
          </w:rPr>
          <w:t>9</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765" w:rsidRPr="00E77E23" w:rsidRDefault="00144765" w:rsidP="00BC2C69">
    <w:pPr>
      <w:pStyle w:val="AHPRAfirstpagefooter"/>
    </w:pPr>
    <w:r w:rsidRPr="00E77E23">
      <w:t xml:space="preserve">Australian </w:t>
    </w:r>
    <w:r w:rsidRPr="00E77E23">
      <w:rPr>
        <w:color w:val="007DC3"/>
      </w:rPr>
      <w:t>Health Practitioner</w:t>
    </w:r>
    <w:r w:rsidRPr="00E77E23">
      <w:t xml:space="preserve"> </w:t>
    </w:r>
    <w:r w:rsidRPr="00393516">
      <w:t>Regulation</w:t>
    </w:r>
    <w:r w:rsidRPr="00E77E23">
      <w:t xml:space="preserve"> Agency</w:t>
    </w:r>
  </w:p>
  <w:p w:rsidR="00144765" w:rsidRDefault="00144765" w:rsidP="00BC2C69">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765" w:rsidRDefault="00144765" w:rsidP="000E7E28">
      <w:pPr>
        <w:spacing w:after="0"/>
      </w:pPr>
      <w:r>
        <w:separator/>
      </w:r>
    </w:p>
  </w:footnote>
  <w:footnote w:type="continuationSeparator" w:id="0">
    <w:p w:rsidR="00144765" w:rsidRDefault="00144765" w:rsidP="00FC2881">
      <w:pPr>
        <w:spacing w:after="0"/>
      </w:pPr>
      <w:r>
        <w:continuationSeparator/>
      </w:r>
    </w:p>
    <w:p w:rsidR="00144765" w:rsidRDefault="00144765"/>
  </w:footnote>
  <w:footnote w:type="continuationNotice" w:id="1">
    <w:p w:rsidR="00144765" w:rsidRDefault="0014476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765" w:rsidRPr="00315933" w:rsidRDefault="00144765" w:rsidP="00D638E0">
    <w:pPr>
      <w:ind w:left="-1134" w:right="-567"/>
      <w:jc w:val="right"/>
    </w:pPr>
  </w:p>
  <w:p w:rsidR="00144765" w:rsidRDefault="001447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765" w:rsidRDefault="00144765" w:rsidP="00E844A0">
    <w:r>
      <w:rPr>
        <w:noProof/>
        <w:lang w:eastAsia="en-AU"/>
      </w:rPr>
      <w:drawing>
        <wp:anchor distT="0" distB="0" distL="114300" distR="114300" simplePos="0" relativeHeight="251658240" behindDoc="0" locked="0" layoutInCell="1" allowOverlap="1">
          <wp:simplePos x="0" y="0"/>
          <wp:positionH relativeFrom="margin">
            <wp:posOffset>4754880</wp:posOffset>
          </wp:positionH>
          <wp:positionV relativeFrom="margin">
            <wp:posOffset>-1472565</wp:posOffset>
          </wp:positionV>
          <wp:extent cx="1257935" cy="1318260"/>
          <wp:effectExtent l="19050" t="0" r="0" b="0"/>
          <wp:wrapSquare wrapText="bothSides"/>
          <wp:docPr id="7" name="Picture 3" descr="Dental Board of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ntal Board of Australia Logo."/>
                  <pic:cNvPicPr>
                    <a:picLocks noChangeAspect="1" noChangeArrowheads="1"/>
                  </pic:cNvPicPr>
                </pic:nvPicPr>
                <pic:blipFill>
                  <a:blip r:embed="rId1"/>
                  <a:srcRect/>
                  <a:stretch>
                    <a:fillRect/>
                  </a:stretch>
                </pic:blipFill>
                <pic:spPr bwMode="auto">
                  <a:xfrm>
                    <a:off x="0" y="0"/>
                    <a:ext cx="1257935" cy="1318260"/>
                  </a:xfrm>
                  <a:prstGeom prst="rect">
                    <a:avLst/>
                  </a:prstGeom>
                  <a:noFill/>
                  <a:ln w="9525">
                    <a:noFill/>
                    <a:miter lim="800000"/>
                    <a:headEnd/>
                    <a:tailEnd/>
                  </a:ln>
                </pic:spPr>
              </pic:pic>
            </a:graphicData>
          </a:graphic>
        </wp:anchor>
      </w:drawing>
    </w:r>
  </w:p>
  <w:p w:rsidR="00144765" w:rsidRDefault="00144765" w:rsidP="00E844A0"/>
  <w:p w:rsidR="00144765" w:rsidRDefault="00144765" w:rsidP="006D4B2E">
    <w:pPr>
      <w:tabs>
        <w:tab w:val="left" w:pos="5367"/>
      </w:tabs>
    </w:pPr>
    <w:r>
      <w:tab/>
    </w:r>
  </w:p>
  <w:p w:rsidR="00144765" w:rsidRDefault="00144765" w:rsidP="00E844A0"/>
  <w:p w:rsidR="00144765" w:rsidRDefault="00144765"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B17D6"/>
    <w:multiLevelType w:val="multilevel"/>
    <w:tmpl w:val="C4183F12"/>
    <w:numStyleLink w:val="AHPRANumberedlist"/>
  </w:abstractNum>
  <w:abstractNum w:abstractNumId="1" w15:restartNumberingAfterBreak="0">
    <w:nsid w:val="0A4078D8"/>
    <w:multiLevelType w:val="hybridMultilevel"/>
    <w:tmpl w:val="7CD802E0"/>
    <w:lvl w:ilvl="0" w:tplc="3DC88924">
      <w:start w:val="1"/>
      <w:numFmt w:val="bullet"/>
      <w:lvlText w:val=""/>
      <w:lvlJc w:val="left"/>
      <w:pPr>
        <w:ind w:left="720" w:hanging="360"/>
      </w:pPr>
      <w:rPr>
        <w:rFonts w:ascii="Symbol" w:hAnsi="Symbol" w:hint="default"/>
      </w:rPr>
    </w:lvl>
    <w:lvl w:ilvl="1" w:tplc="C83C290C" w:tentative="1">
      <w:start w:val="1"/>
      <w:numFmt w:val="bullet"/>
      <w:lvlText w:val="o"/>
      <w:lvlJc w:val="left"/>
      <w:pPr>
        <w:ind w:left="1440" w:hanging="360"/>
      </w:pPr>
      <w:rPr>
        <w:rFonts w:ascii="Courier New" w:hAnsi="Courier New" w:cs="Courier New" w:hint="default"/>
      </w:rPr>
    </w:lvl>
    <w:lvl w:ilvl="2" w:tplc="1EC014E4" w:tentative="1">
      <w:start w:val="1"/>
      <w:numFmt w:val="bullet"/>
      <w:lvlText w:val=""/>
      <w:lvlJc w:val="left"/>
      <w:pPr>
        <w:ind w:left="2160" w:hanging="360"/>
      </w:pPr>
      <w:rPr>
        <w:rFonts w:ascii="Wingdings" w:hAnsi="Wingdings" w:hint="default"/>
      </w:rPr>
    </w:lvl>
    <w:lvl w:ilvl="3" w:tplc="DC380838" w:tentative="1">
      <w:start w:val="1"/>
      <w:numFmt w:val="bullet"/>
      <w:lvlText w:val=""/>
      <w:lvlJc w:val="left"/>
      <w:pPr>
        <w:ind w:left="2880" w:hanging="360"/>
      </w:pPr>
      <w:rPr>
        <w:rFonts w:ascii="Symbol" w:hAnsi="Symbol" w:hint="default"/>
      </w:rPr>
    </w:lvl>
    <w:lvl w:ilvl="4" w:tplc="B81ED1DA" w:tentative="1">
      <w:start w:val="1"/>
      <w:numFmt w:val="bullet"/>
      <w:lvlText w:val="o"/>
      <w:lvlJc w:val="left"/>
      <w:pPr>
        <w:ind w:left="3600" w:hanging="360"/>
      </w:pPr>
      <w:rPr>
        <w:rFonts w:ascii="Courier New" w:hAnsi="Courier New" w:cs="Courier New" w:hint="default"/>
      </w:rPr>
    </w:lvl>
    <w:lvl w:ilvl="5" w:tplc="192E7186" w:tentative="1">
      <w:start w:val="1"/>
      <w:numFmt w:val="bullet"/>
      <w:lvlText w:val=""/>
      <w:lvlJc w:val="left"/>
      <w:pPr>
        <w:ind w:left="4320" w:hanging="360"/>
      </w:pPr>
      <w:rPr>
        <w:rFonts w:ascii="Wingdings" w:hAnsi="Wingdings" w:hint="default"/>
      </w:rPr>
    </w:lvl>
    <w:lvl w:ilvl="6" w:tplc="8EFA87EE" w:tentative="1">
      <w:start w:val="1"/>
      <w:numFmt w:val="bullet"/>
      <w:lvlText w:val=""/>
      <w:lvlJc w:val="left"/>
      <w:pPr>
        <w:ind w:left="5040" w:hanging="360"/>
      </w:pPr>
      <w:rPr>
        <w:rFonts w:ascii="Symbol" w:hAnsi="Symbol" w:hint="default"/>
      </w:rPr>
    </w:lvl>
    <w:lvl w:ilvl="7" w:tplc="30E08146" w:tentative="1">
      <w:start w:val="1"/>
      <w:numFmt w:val="bullet"/>
      <w:lvlText w:val="o"/>
      <w:lvlJc w:val="left"/>
      <w:pPr>
        <w:ind w:left="5760" w:hanging="360"/>
      </w:pPr>
      <w:rPr>
        <w:rFonts w:ascii="Courier New" w:hAnsi="Courier New" w:cs="Courier New" w:hint="default"/>
      </w:rPr>
    </w:lvl>
    <w:lvl w:ilvl="8" w:tplc="C41AA216" w:tentative="1">
      <w:start w:val="1"/>
      <w:numFmt w:val="bullet"/>
      <w:lvlText w:val=""/>
      <w:lvlJc w:val="left"/>
      <w:pPr>
        <w:ind w:left="6480" w:hanging="360"/>
      </w:pPr>
      <w:rPr>
        <w:rFonts w:ascii="Wingdings" w:hAnsi="Wingdings" w:hint="default"/>
      </w:rPr>
    </w:lvl>
  </w:abstractNum>
  <w:abstractNum w:abstractNumId="2"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3" w15:restartNumberingAfterBreak="0">
    <w:nsid w:val="0C037DB3"/>
    <w:multiLevelType w:val="multilevel"/>
    <w:tmpl w:val="BE20683A"/>
    <w:numStyleLink w:val="AHPRANumberedheadinglist"/>
  </w:abstractNum>
  <w:abstractNum w:abstractNumId="4"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5" w15:restartNumberingAfterBreak="0">
    <w:nsid w:val="0D4E14B2"/>
    <w:multiLevelType w:val="hybridMultilevel"/>
    <w:tmpl w:val="4D8C7F7E"/>
    <w:lvl w:ilvl="0" w:tplc="0ED09CD0">
      <w:start w:val="1"/>
      <w:numFmt w:val="bullet"/>
      <w:lvlText w:val=""/>
      <w:lvlJc w:val="left"/>
      <w:pPr>
        <w:ind w:left="360" w:hanging="360"/>
      </w:pPr>
      <w:rPr>
        <w:rFonts w:ascii="Symbol" w:hAnsi="Symbol" w:hint="default"/>
      </w:rPr>
    </w:lvl>
    <w:lvl w:ilvl="1" w:tplc="5358B83A" w:tentative="1">
      <w:start w:val="1"/>
      <w:numFmt w:val="bullet"/>
      <w:lvlText w:val="o"/>
      <w:lvlJc w:val="left"/>
      <w:pPr>
        <w:ind w:left="1080" w:hanging="360"/>
      </w:pPr>
      <w:rPr>
        <w:rFonts w:ascii="Courier New" w:hAnsi="Courier New" w:cs="Courier New" w:hint="default"/>
      </w:rPr>
    </w:lvl>
    <w:lvl w:ilvl="2" w:tplc="1E4808CC" w:tentative="1">
      <w:start w:val="1"/>
      <w:numFmt w:val="bullet"/>
      <w:lvlText w:val=""/>
      <w:lvlJc w:val="left"/>
      <w:pPr>
        <w:ind w:left="1800" w:hanging="360"/>
      </w:pPr>
      <w:rPr>
        <w:rFonts w:ascii="Wingdings" w:hAnsi="Wingdings" w:hint="default"/>
      </w:rPr>
    </w:lvl>
    <w:lvl w:ilvl="3" w:tplc="B57E251C" w:tentative="1">
      <w:start w:val="1"/>
      <w:numFmt w:val="bullet"/>
      <w:lvlText w:val=""/>
      <w:lvlJc w:val="left"/>
      <w:pPr>
        <w:ind w:left="2520" w:hanging="360"/>
      </w:pPr>
      <w:rPr>
        <w:rFonts w:ascii="Symbol" w:hAnsi="Symbol" w:hint="default"/>
      </w:rPr>
    </w:lvl>
    <w:lvl w:ilvl="4" w:tplc="F60A8CD2" w:tentative="1">
      <w:start w:val="1"/>
      <w:numFmt w:val="bullet"/>
      <w:lvlText w:val="o"/>
      <w:lvlJc w:val="left"/>
      <w:pPr>
        <w:ind w:left="3240" w:hanging="360"/>
      </w:pPr>
      <w:rPr>
        <w:rFonts w:ascii="Courier New" w:hAnsi="Courier New" w:cs="Courier New" w:hint="default"/>
      </w:rPr>
    </w:lvl>
    <w:lvl w:ilvl="5" w:tplc="C5C6F586" w:tentative="1">
      <w:start w:val="1"/>
      <w:numFmt w:val="bullet"/>
      <w:lvlText w:val=""/>
      <w:lvlJc w:val="left"/>
      <w:pPr>
        <w:ind w:left="3960" w:hanging="360"/>
      </w:pPr>
      <w:rPr>
        <w:rFonts w:ascii="Wingdings" w:hAnsi="Wingdings" w:hint="default"/>
      </w:rPr>
    </w:lvl>
    <w:lvl w:ilvl="6" w:tplc="DC88DE2A" w:tentative="1">
      <w:start w:val="1"/>
      <w:numFmt w:val="bullet"/>
      <w:lvlText w:val=""/>
      <w:lvlJc w:val="left"/>
      <w:pPr>
        <w:ind w:left="4680" w:hanging="360"/>
      </w:pPr>
      <w:rPr>
        <w:rFonts w:ascii="Symbol" w:hAnsi="Symbol" w:hint="default"/>
      </w:rPr>
    </w:lvl>
    <w:lvl w:ilvl="7" w:tplc="A0C2C34A" w:tentative="1">
      <w:start w:val="1"/>
      <w:numFmt w:val="bullet"/>
      <w:lvlText w:val="o"/>
      <w:lvlJc w:val="left"/>
      <w:pPr>
        <w:ind w:left="5400" w:hanging="360"/>
      </w:pPr>
      <w:rPr>
        <w:rFonts w:ascii="Courier New" w:hAnsi="Courier New" w:cs="Courier New" w:hint="default"/>
      </w:rPr>
    </w:lvl>
    <w:lvl w:ilvl="8" w:tplc="9D4AAA8C" w:tentative="1">
      <w:start w:val="1"/>
      <w:numFmt w:val="bullet"/>
      <w:lvlText w:val=""/>
      <w:lvlJc w:val="left"/>
      <w:pPr>
        <w:ind w:left="6120" w:hanging="360"/>
      </w:pPr>
      <w:rPr>
        <w:rFonts w:ascii="Wingdings" w:hAnsi="Wingdings" w:hint="default"/>
      </w:rPr>
    </w:lvl>
  </w:abstractNum>
  <w:abstractNum w:abstractNumId="6" w15:restartNumberingAfterBreak="0">
    <w:nsid w:val="138B789B"/>
    <w:multiLevelType w:val="hybridMultilevel"/>
    <w:tmpl w:val="E9DAFB72"/>
    <w:lvl w:ilvl="0" w:tplc="BFDABD70">
      <w:start w:val="1"/>
      <w:numFmt w:val="lowerLetter"/>
      <w:lvlText w:val="(%1)"/>
      <w:lvlJc w:val="left"/>
      <w:pPr>
        <w:ind w:left="720" w:hanging="360"/>
      </w:pPr>
      <w:rPr>
        <w:rFonts w:hint="default"/>
      </w:rPr>
    </w:lvl>
    <w:lvl w:ilvl="1" w:tplc="F1BEBBEA" w:tentative="1">
      <w:start w:val="1"/>
      <w:numFmt w:val="lowerLetter"/>
      <w:lvlText w:val="%2."/>
      <w:lvlJc w:val="left"/>
      <w:pPr>
        <w:ind w:left="1440" w:hanging="360"/>
      </w:pPr>
    </w:lvl>
    <w:lvl w:ilvl="2" w:tplc="89D67644" w:tentative="1">
      <w:start w:val="1"/>
      <w:numFmt w:val="lowerRoman"/>
      <w:lvlText w:val="%3."/>
      <w:lvlJc w:val="right"/>
      <w:pPr>
        <w:ind w:left="2160" w:hanging="180"/>
      </w:pPr>
    </w:lvl>
    <w:lvl w:ilvl="3" w:tplc="917A861E" w:tentative="1">
      <w:start w:val="1"/>
      <w:numFmt w:val="decimal"/>
      <w:lvlText w:val="%4."/>
      <w:lvlJc w:val="left"/>
      <w:pPr>
        <w:ind w:left="2880" w:hanging="360"/>
      </w:pPr>
    </w:lvl>
    <w:lvl w:ilvl="4" w:tplc="9536BDA0" w:tentative="1">
      <w:start w:val="1"/>
      <w:numFmt w:val="lowerLetter"/>
      <w:lvlText w:val="%5."/>
      <w:lvlJc w:val="left"/>
      <w:pPr>
        <w:ind w:left="3600" w:hanging="360"/>
      </w:pPr>
    </w:lvl>
    <w:lvl w:ilvl="5" w:tplc="55307A24" w:tentative="1">
      <w:start w:val="1"/>
      <w:numFmt w:val="lowerRoman"/>
      <w:lvlText w:val="%6."/>
      <w:lvlJc w:val="right"/>
      <w:pPr>
        <w:ind w:left="4320" w:hanging="180"/>
      </w:pPr>
    </w:lvl>
    <w:lvl w:ilvl="6" w:tplc="1D76858E" w:tentative="1">
      <w:start w:val="1"/>
      <w:numFmt w:val="decimal"/>
      <w:lvlText w:val="%7."/>
      <w:lvlJc w:val="left"/>
      <w:pPr>
        <w:ind w:left="5040" w:hanging="360"/>
      </w:pPr>
    </w:lvl>
    <w:lvl w:ilvl="7" w:tplc="02F25CDC" w:tentative="1">
      <w:start w:val="1"/>
      <w:numFmt w:val="lowerLetter"/>
      <w:lvlText w:val="%8."/>
      <w:lvlJc w:val="left"/>
      <w:pPr>
        <w:ind w:left="5760" w:hanging="360"/>
      </w:pPr>
    </w:lvl>
    <w:lvl w:ilvl="8" w:tplc="C1402BB4" w:tentative="1">
      <w:start w:val="1"/>
      <w:numFmt w:val="lowerRoman"/>
      <w:lvlText w:val="%9."/>
      <w:lvlJc w:val="right"/>
      <w:pPr>
        <w:ind w:left="6480" w:hanging="180"/>
      </w:pPr>
    </w:lvl>
  </w:abstractNum>
  <w:abstractNum w:abstractNumId="7" w15:restartNumberingAfterBreak="0">
    <w:nsid w:val="152D19FF"/>
    <w:multiLevelType w:val="multilevel"/>
    <w:tmpl w:val="BE20683A"/>
    <w:numStyleLink w:val="AHPRANumberedheadinglist"/>
  </w:abstractNum>
  <w:abstractNum w:abstractNumId="8" w15:restartNumberingAfterBreak="0">
    <w:nsid w:val="187B57AD"/>
    <w:multiLevelType w:val="hybridMultilevel"/>
    <w:tmpl w:val="89E46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9D2358"/>
    <w:multiLevelType w:val="hybridMultilevel"/>
    <w:tmpl w:val="45DC6F4A"/>
    <w:lvl w:ilvl="0" w:tplc="F4D673E0">
      <w:start w:val="1"/>
      <w:numFmt w:val="bullet"/>
      <w:lvlText w:val="o"/>
      <w:lvlJc w:val="left"/>
      <w:pPr>
        <w:ind w:left="720" w:hanging="360"/>
      </w:pPr>
      <w:rPr>
        <w:rFonts w:ascii="Courier New" w:hAnsi="Courier New" w:cs="Courier New"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0" w15:restartNumberingAfterBreak="0">
    <w:nsid w:val="241C6F43"/>
    <w:multiLevelType w:val="hybridMultilevel"/>
    <w:tmpl w:val="4450299E"/>
    <w:lvl w:ilvl="0" w:tplc="61FA52DC">
      <w:start w:val="3"/>
      <w:numFmt w:val="bullet"/>
      <w:lvlText w:val="-"/>
      <w:lvlJc w:val="left"/>
      <w:pPr>
        <w:ind w:left="720" w:hanging="360"/>
      </w:pPr>
      <w:rPr>
        <w:rFonts w:ascii="Arial" w:eastAsia="Cambria" w:hAnsi="Arial" w:cs="Arial" w:hint="default"/>
      </w:rPr>
    </w:lvl>
    <w:lvl w:ilvl="1" w:tplc="3774D5BC" w:tentative="1">
      <w:start w:val="1"/>
      <w:numFmt w:val="bullet"/>
      <w:lvlText w:val="o"/>
      <w:lvlJc w:val="left"/>
      <w:pPr>
        <w:ind w:left="1440" w:hanging="360"/>
      </w:pPr>
      <w:rPr>
        <w:rFonts w:ascii="Courier New" w:hAnsi="Courier New" w:cs="Courier New" w:hint="default"/>
      </w:rPr>
    </w:lvl>
    <w:lvl w:ilvl="2" w:tplc="40E87B14" w:tentative="1">
      <w:start w:val="1"/>
      <w:numFmt w:val="bullet"/>
      <w:lvlText w:val=""/>
      <w:lvlJc w:val="left"/>
      <w:pPr>
        <w:ind w:left="2160" w:hanging="360"/>
      </w:pPr>
      <w:rPr>
        <w:rFonts w:ascii="Wingdings" w:hAnsi="Wingdings" w:hint="default"/>
      </w:rPr>
    </w:lvl>
    <w:lvl w:ilvl="3" w:tplc="17A22414" w:tentative="1">
      <w:start w:val="1"/>
      <w:numFmt w:val="bullet"/>
      <w:lvlText w:val=""/>
      <w:lvlJc w:val="left"/>
      <w:pPr>
        <w:ind w:left="2880" w:hanging="360"/>
      </w:pPr>
      <w:rPr>
        <w:rFonts w:ascii="Symbol" w:hAnsi="Symbol" w:hint="default"/>
      </w:rPr>
    </w:lvl>
    <w:lvl w:ilvl="4" w:tplc="9976C3D2" w:tentative="1">
      <w:start w:val="1"/>
      <w:numFmt w:val="bullet"/>
      <w:lvlText w:val="o"/>
      <w:lvlJc w:val="left"/>
      <w:pPr>
        <w:ind w:left="3600" w:hanging="360"/>
      </w:pPr>
      <w:rPr>
        <w:rFonts w:ascii="Courier New" w:hAnsi="Courier New" w:cs="Courier New" w:hint="default"/>
      </w:rPr>
    </w:lvl>
    <w:lvl w:ilvl="5" w:tplc="CC28ABB4" w:tentative="1">
      <w:start w:val="1"/>
      <w:numFmt w:val="bullet"/>
      <w:lvlText w:val=""/>
      <w:lvlJc w:val="left"/>
      <w:pPr>
        <w:ind w:left="4320" w:hanging="360"/>
      </w:pPr>
      <w:rPr>
        <w:rFonts w:ascii="Wingdings" w:hAnsi="Wingdings" w:hint="default"/>
      </w:rPr>
    </w:lvl>
    <w:lvl w:ilvl="6" w:tplc="A4AE501E" w:tentative="1">
      <w:start w:val="1"/>
      <w:numFmt w:val="bullet"/>
      <w:lvlText w:val=""/>
      <w:lvlJc w:val="left"/>
      <w:pPr>
        <w:ind w:left="5040" w:hanging="360"/>
      </w:pPr>
      <w:rPr>
        <w:rFonts w:ascii="Symbol" w:hAnsi="Symbol" w:hint="default"/>
      </w:rPr>
    </w:lvl>
    <w:lvl w:ilvl="7" w:tplc="22F8E060" w:tentative="1">
      <w:start w:val="1"/>
      <w:numFmt w:val="bullet"/>
      <w:lvlText w:val="o"/>
      <w:lvlJc w:val="left"/>
      <w:pPr>
        <w:ind w:left="5760" w:hanging="360"/>
      </w:pPr>
      <w:rPr>
        <w:rFonts w:ascii="Courier New" w:hAnsi="Courier New" w:cs="Courier New" w:hint="default"/>
      </w:rPr>
    </w:lvl>
    <w:lvl w:ilvl="8" w:tplc="74462FC2" w:tentative="1">
      <w:start w:val="1"/>
      <w:numFmt w:val="bullet"/>
      <w:lvlText w:val=""/>
      <w:lvlJc w:val="left"/>
      <w:pPr>
        <w:ind w:left="6480" w:hanging="360"/>
      </w:pPr>
      <w:rPr>
        <w:rFonts w:ascii="Wingdings" w:hAnsi="Wingdings" w:hint="default"/>
      </w:rPr>
    </w:lvl>
  </w:abstractNum>
  <w:abstractNum w:abstractNumId="11" w15:restartNumberingAfterBreak="0">
    <w:nsid w:val="2822578D"/>
    <w:multiLevelType w:val="multilevel"/>
    <w:tmpl w:val="BE20683A"/>
    <w:numStyleLink w:val="AHPRANumberedheadinglist"/>
  </w:abstractNum>
  <w:abstractNum w:abstractNumId="12" w15:restartNumberingAfterBreak="0">
    <w:nsid w:val="2D3C08D7"/>
    <w:multiLevelType w:val="hybridMultilevel"/>
    <w:tmpl w:val="B78CE8C6"/>
    <w:lvl w:ilvl="0" w:tplc="3558D95C">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0C065C2"/>
    <w:multiLevelType w:val="hybridMultilevel"/>
    <w:tmpl w:val="42C6061A"/>
    <w:lvl w:ilvl="0" w:tplc="6FF2F2D0">
      <w:start w:val="1"/>
      <w:numFmt w:val="decimal"/>
      <w:lvlText w:val="%1."/>
      <w:lvlJc w:val="left"/>
      <w:pPr>
        <w:ind w:left="720" w:hanging="360"/>
      </w:pPr>
    </w:lvl>
    <w:lvl w:ilvl="1" w:tplc="C818C928" w:tentative="1">
      <w:start w:val="1"/>
      <w:numFmt w:val="lowerLetter"/>
      <w:lvlText w:val="%2."/>
      <w:lvlJc w:val="left"/>
      <w:pPr>
        <w:ind w:left="1440" w:hanging="360"/>
      </w:pPr>
    </w:lvl>
    <w:lvl w:ilvl="2" w:tplc="B31CB1AA" w:tentative="1">
      <w:start w:val="1"/>
      <w:numFmt w:val="lowerRoman"/>
      <w:lvlText w:val="%3."/>
      <w:lvlJc w:val="right"/>
      <w:pPr>
        <w:ind w:left="2160" w:hanging="180"/>
      </w:pPr>
    </w:lvl>
    <w:lvl w:ilvl="3" w:tplc="6F684760" w:tentative="1">
      <w:start w:val="1"/>
      <w:numFmt w:val="decimal"/>
      <w:lvlText w:val="%4."/>
      <w:lvlJc w:val="left"/>
      <w:pPr>
        <w:ind w:left="2880" w:hanging="360"/>
      </w:pPr>
    </w:lvl>
    <w:lvl w:ilvl="4" w:tplc="A016FC60" w:tentative="1">
      <w:start w:val="1"/>
      <w:numFmt w:val="lowerLetter"/>
      <w:lvlText w:val="%5."/>
      <w:lvlJc w:val="left"/>
      <w:pPr>
        <w:ind w:left="3600" w:hanging="360"/>
      </w:pPr>
    </w:lvl>
    <w:lvl w:ilvl="5" w:tplc="7D1E4684" w:tentative="1">
      <w:start w:val="1"/>
      <w:numFmt w:val="lowerRoman"/>
      <w:lvlText w:val="%6."/>
      <w:lvlJc w:val="right"/>
      <w:pPr>
        <w:ind w:left="4320" w:hanging="180"/>
      </w:pPr>
    </w:lvl>
    <w:lvl w:ilvl="6" w:tplc="C41ACBDA" w:tentative="1">
      <w:start w:val="1"/>
      <w:numFmt w:val="decimal"/>
      <w:lvlText w:val="%7."/>
      <w:lvlJc w:val="left"/>
      <w:pPr>
        <w:ind w:left="5040" w:hanging="360"/>
      </w:pPr>
    </w:lvl>
    <w:lvl w:ilvl="7" w:tplc="1166D30E" w:tentative="1">
      <w:start w:val="1"/>
      <w:numFmt w:val="lowerLetter"/>
      <w:lvlText w:val="%8."/>
      <w:lvlJc w:val="left"/>
      <w:pPr>
        <w:ind w:left="5760" w:hanging="360"/>
      </w:pPr>
    </w:lvl>
    <w:lvl w:ilvl="8" w:tplc="3996A806" w:tentative="1">
      <w:start w:val="1"/>
      <w:numFmt w:val="lowerRoman"/>
      <w:lvlText w:val="%9."/>
      <w:lvlJc w:val="right"/>
      <w:pPr>
        <w:ind w:left="6480" w:hanging="180"/>
      </w:pPr>
    </w:lvl>
  </w:abstractNum>
  <w:abstractNum w:abstractNumId="14" w15:restartNumberingAfterBreak="0">
    <w:nsid w:val="357D42A5"/>
    <w:multiLevelType w:val="hybridMultilevel"/>
    <w:tmpl w:val="0262BAA2"/>
    <w:lvl w:ilvl="0" w:tplc="0C090003">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BC50DA"/>
    <w:multiLevelType w:val="hybridMultilevel"/>
    <w:tmpl w:val="02DE4186"/>
    <w:lvl w:ilvl="0" w:tplc="676C3670">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48192FC6"/>
    <w:multiLevelType w:val="hybridMultilevel"/>
    <w:tmpl w:val="068A29CC"/>
    <w:lvl w:ilvl="0" w:tplc="0C090001">
      <w:start w:val="1"/>
      <w:numFmt w:val="bullet"/>
      <w:pStyle w:val="AHPRABulletlevel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EE1B96"/>
    <w:multiLevelType w:val="hybridMultilevel"/>
    <w:tmpl w:val="FFBA1A04"/>
    <w:lvl w:ilvl="0" w:tplc="0409000F">
      <w:start w:val="1"/>
      <w:numFmt w:val="decimal"/>
      <w:lvlText w:val="%1."/>
      <w:lvlJc w:val="left"/>
      <w:pPr>
        <w:ind w:left="76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E04433A"/>
    <w:multiLevelType w:val="multilevel"/>
    <w:tmpl w:val="C4183F12"/>
    <w:numStyleLink w:val="AHPRANumberedlist"/>
  </w:abstractNum>
  <w:abstractNum w:abstractNumId="19" w15:restartNumberingAfterBreak="0">
    <w:nsid w:val="4EC511EB"/>
    <w:multiLevelType w:val="hybridMultilevel"/>
    <w:tmpl w:val="E3665A48"/>
    <w:lvl w:ilvl="0" w:tplc="0409000F">
      <w:start w:val="5"/>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15:restartNumberingAfterBreak="0">
    <w:nsid w:val="5AB04861"/>
    <w:multiLevelType w:val="hybridMultilevel"/>
    <w:tmpl w:val="D20E20A4"/>
    <w:lvl w:ilvl="0" w:tplc="0F5825CA">
      <w:start w:val="3"/>
      <w:numFmt w:val="bullet"/>
      <w:lvlText w:val="-"/>
      <w:lvlJc w:val="left"/>
      <w:pPr>
        <w:ind w:left="3589" w:hanging="360"/>
      </w:pPr>
      <w:rPr>
        <w:rFonts w:ascii="Arial" w:eastAsia="Cambria" w:hAnsi="Arial" w:cs="Arial" w:hint="default"/>
      </w:rPr>
    </w:lvl>
    <w:lvl w:ilvl="1" w:tplc="1C3A576E" w:tentative="1">
      <w:start w:val="1"/>
      <w:numFmt w:val="bullet"/>
      <w:lvlText w:val="o"/>
      <w:lvlJc w:val="left"/>
      <w:pPr>
        <w:ind w:left="4309" w:hanging="360"/>
      </w:pPr>
      <w:rPr>
        <w:rFonts w:ascii="Courier New" w:hAnsi="Courier New" w:cs="Courier New" w:hint="default"/>
      </w:rPr>
    </w:lvl>
    <w:lvl w:ilvl="2" w:tplc="AE7C3C9E" w:tentative="1">
      <w:start w:val="1"/>
      <w:numFmt w:val="bullet"/>
      <w:lvlText w:val=""/>
      <w:lvlJc w:val="left"/>
      <w:pPr>
        <w:ind w:left="5029" w:hanging="360"/>
      </w:pPr>
      <w:rPr>
        <w:rFonts w:ascii="Wingdings" w:hAnsi="Wingdings" w:hint="default"/>
      </w:rPr>
    </w:lvl>
    <w:lvl w:ilvl="3" w:tplc="DE8E8F50" w:tentative="1">
      <w:start w:val="1"/>
      <w:numFmt w:val="bullet"/>
      <w:lvlText w:val=""/>
      <w:lvlJc w:val="left"/>
      <w:pPr>
        <w:ind w:left="5749" w:hanging="360"/>
      </w:pPr>
      <w:rPr>
        <w:rFonts w:ascii="Symbol" w:hAnsi="Symbol" w:hint="default"/>
      </w:rPr>
    </w:lvl>
    <w:lvl w:ilvl="4" w:tplc="61626376" w:tentative="1">
      <w:start w:val="1"/>
      <w:numFmt w:val="bullet"/>
      <w:lvlText w:val="o"/>
      <w:lvlJc w:val="left"/>
      <w:pPr>
        <w:ind w:left="6469" w:hanging="360"/>
      </w:pPr>
      <w:rPr>
        <w:rFonts w:ascii="Courier New" w:hAnsi="Courier New" w:cs="Courier New" w:hint="default"/>
      </w:rPr>
    </w:lvl>
    <w:lvl w:ilvl="5" w:tplc="313E7762" w:tentative="1">
      <w:start w:val="1"/>
      <w:numFmt w:val="bullet"/>
      <w:lvlText w:val=""/>
      <w:lvlJc w:val="left"/>
      <w:pPr>
        <w:ind w:left="7189" w:hanging="360"/>
      </w:pPr>
      <w:rPr>
        <w:rFonts w:ascii="Wingdings" w:hAnsi="Wingdings" w:hint="default"/>
      </w:rPr>
    </w:lvl>
    <w:lvl w:ilvl="6" w:tplc="7B94391E" w:tentative="1">
      <w:start w:val="1"/>
      <w:numFmt w:val="bullet"/>
      <w:lvlText w:val=""/>
      <w:lvlJc w:val="left"/>
      <w:pPr>
        <w:ind w:left="7909" w:hanging="360"/>
      </w:pPr>
      <w:rPr>
        <w:rFonts w:ascii="Symbol" w:hAnsi="Symbol" w:hint="default"/>
      </w:rPr>
    </w:lvl>
    <w:lvl w:ilvl="7" w:tplc="8E6C6A38" w:tentative="1">
      <w:start w:val="1"/>
      <w:numFmt w:val="bullet"/>
      <w:lvlText w:val="o"/>
      <w:lvlJc w:val="left"/>
      <w:pPr>
        <w:ind w:left="8629" w:hanging="360"/>
      </w:pPr>
      <w:rPr>
        <w:rFonts w:ascii="Courier New" w:hAnsi="Courier New" w:cs="Courier New" w:hint="default"/>
      </w:rPr>
    </w:lvl>
    <w:lvl w:ilvl="8" w:tplc="582633C6" w:tentative="1">
      <w:start w:val="1"/>
      <w:numFmt w:val="bullet"/>
      <w:lvlText w:val=""/>
      <w:lvlJc w:val="left"/>
      <w:pPr>
        <w:ind w:left="9349" w:hanging="360"/>
      </w:pPr>
      <w:rPr>
        <w:rFonts w:ascii="Wingdings" w:hAnsi="Wingdings" w:hint="default"/>
      </w:rPr>
    </w:lvl>
  </w:abstractNum>
  <w:abstractNum w:abstractNumId="21" w15:restartNumberingAfterBreak="0">
    <w:nsid w:val="5B132817"/>
    <w:multiLevelType w:val="hybridMultilevel"/>
    <w:tmpl w:val="7ADE1B58"/>
    <w:lvl w:ilvl="0" w:tplc="62548CA4">
      <w:start w:val="1"/>
      <w:numFmt w:val="bullet"/>
      <w:lvlText w:val=""/>
      <w:lvlJc w:val="left"/>
      <w:pPr>
        <w:ind w:left="828" w:hanging="360"/>
      </w:pPr>
      <w:rPr>
        <w:rFonts w:ascii="Symbol" w:hAnsi="Symbol" w:hint="default"/>
      </w:rPr>
    </w:lvl>
    <w:lvl w:ilvl="1" w:tplc="04090019" w:tentative="1">
      <w:start w:val="1"/>
      <w:numFmt w:val="bullet"/>
      <w:lvlText w:val="o"/>
      <w:lvlJc w:val="left"/>
      <w:pPr>
        <w:ind w:left="1548" w:hanging="360"/>
      </w:pPr>
      <w:rPr>
        <w:rFonts w:ascii="Courier New" w:hAnsi="Courier New" w:cs="Courier New" w:hint="default"/>
      </w:rPr>
    </w:lvl>
    <w:lvl w:ilvl="2" w:tplc="0409001B" w:tentative="1">
      <w:start w:val="1"/>
      <w:numFmt w:val="bullet"/>
      <w:lvlText w:val=""/>
      <w:lvlJc w:val="left"/>
      <w:pPr>
        <w:ind w:left="2268" w:hanging="360"/>
      </w:pPr>
      <w:rPr>
        <w:rFonts w:ascii="Wingdings" w:hAnsi="Wingdings" w:hint="default"/>
      </w:rPr>
    </w:lvl>
    <w:lvl w:ilvl="3" w:tplc="0409000F" w:tentative="1">
      <w:start w:val="1"/>
      <w:numFmt w:val="bullet"/>
      <w:lvlText w:val=""/>
      <w:lvlJc w:val="left"/>
      <w:pPr>
        <w:ind w:left="2988" w:hanging="360"/>
      </w:pPr>
      <w:rPr>
        <w:rFonts w:ascii="Symbol" w:hAnsi="Symbol" w:hint="default"/>
      </w:rPr>
    </w:lvl>
    <w:lvl w:ilvl="4" w:tplc="04090019" w:tentative="1">
      <w:start w:val="1"/>
      <w:numFmt w:val="bullet"/>
      <w:lvlText w:val="o"/>
      <w:lvlJc w:val="left"/>
      <w:pPr>
        <w:ind w:left="3708" w:hanging="360"/>
      </w:pPr>
      <w:rPr>
        <w:rFonts w:ascii="Courier New" w:hAnsi="Courier New" w:cs="Courier New" w:hint="default"/>
      </w:rPr>
    </w:lvl>
    <w:lvl w:ilvl="5" w:tplc="0409001B" w:tentative="1">
      <w:start w:val="1"/>
      <w:numFmt w:val="bullet"/>
      <w:lvlText w:val=""/>
      <w:lvlJc w:val="left"/>
      <w:pPr>
        <w:ind w:left="4428" w:hanging="360"/>
      </w:pPr>
      <w:rPr>
        <w:rFonts w:ascii="Wingdings" w:hAnsi="Wingdings" w:hint="default"/>
      </w:rPr>
    </w:lvl>
    <w:lvl w:ilvl="6" w:tplc="0409000F" w:tentative="1">
      <w:start w:val="1"/>
      <w:numFmt w:val="bullet"/>
      <w:lvlText w:val=""/>
      <w:lvlJc w:val="left"/>
      <w:pPr>
        <w:ind w:left="5148" w:hanging="360"/>
      </w:pPr>
      <w:rPr>
        <w:rFonts w:ascii="Symbol" w:hAnsi="Symbol" w:hint="default"/>
      </w:rPr>
    </w:lvl>
    <w:lvl w:ilvl="7" w:tplc="04090019" w:tentative="1">
      <w:start w:val="1"/>
      <w:numFmt w:val="bullet"/>
      <w:lvlText w:val="o"/>
      <w:lvlJc w:val="left"/>
      <w:pPr>
        <w:ind w:left="5868" w:hanging="360"/>
      </w:pPr>
      <w:rPr>
        <w:rFonts w:ascii="Courier New" w:hAnsi="Courier New" w:cs="Courier New" w:hint="default"/>
      </w:rPr>
    </w:lvl>
    <w:lvl w:ilvl="8" w:tplc="0409001B" w:tentative="1">
      <w:start w:val="1"/>
      <w:numFmt w:val="bullet"/>
      <w:lvlText w:val=""/>
      <w:lvlJc w:val="left"/>
      <w:pPr>
        <w:ind w:left="6588" w:hanging="360"/>
      </w:pPr>
      <w:rPr>
        <w:rFonts w:ascii="Wingdings" w:hAnsi="Wingdings" w:hint="default"/>
      </w:rPr>
    </w:lvl>
  </w:abstractNum>
  <w:abstractNum w:abstractNumId="22" w15:restartNumberingAfterBreak="0">
    <w:nsid w:val="5E344A9F"/>
    <w:multiLevelType w:val="hybridMultilevel"/>
    <w:tmpl w:val="7846AFE4"/>
    <w:lvl w:ilvl="0" w:tplc="3558D95C">
      <w:start w:val="3"/>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9F2ACF"/>
    <w:multiLevelType w:val="multilevel"/>
    <w:tmpl w:val="C6763856"/>
    <w:styleLink w:val="AHPRAlist"/>
    <w:lvl w:ilvl="0">
      <w:start w:val="1"/>
      <w:numFmt w:val="decimal"/>
      <w:pStyle w:val="AHPRAnumberedsubheadinglevel10"/>
      <w:lvlText w:val="%1"/>
      <w:lvlJc w:val="left"/>
      <w:pPr>
        <w:ind w:left="284" w:hanging="284"/>
      </w:pPr>
      <w:rPr>
        <w:rFonts w:ascii="Arial" w:hAnsi="Arial" w:hint="default"/>
        <w:b/>
        <w:color w:val="008EC4"/>
        <w:sz w:val="20"/>
      </w:rPr>
    </w:lvl>
    <w:lvl w:ilvl="1">
      <w:start w:val="1"/>
      <w:numFmt w:val="decimal"/>
      <w:pStyle w:val="AHPRAnumberedbulletpoint"/>
      <w:lvlText w:val="%1.%2"/>
      <w:lvlJc w:val="left"/>
      <w:pPr>
        <w:ind w:left="851" w:hanging="567"/>
      </w:pPr>
      <w:rPr>
        <w:rFonts w:ascii="Arial" w:hAnsi="Arial" w:hint="default"/>
        <w:b w:val="0"/>
        <w:i w:val="0"/>
        <w:color w:val="auto"/>
        <w:sz w:val="20"/>
      </w:rPr>
    </w:lvl>
    <w:lvl w:ilvl="2">
      <w:start w:val="1"/>
      <w:numFmt w:val="decimal"/>
      <w:lvlText w:val="%1.%2.%3"/>
      <w:lvlJc w:val="left"/>
      <w:pPr>
        <w:ind w:left="1701" w:hanging="850"/>
      </w:pPr>
      <w:rPr>
        <w:rFonts w:ascii="Arial" w:hAnsi="Arial" w:hint="default"/>
        <w:b w:val="0"/>
        <w:i w:val="0"/>
        <w:color w:val="auto"/>
        <w:sz w:val="20"/>
      </w:rPr>
    </w:lvl>
    <w:lvl w:ilvl="3">
      <w:start w:val="1"/>
      <w:numFmt w:val="decimal"/>
      <w:lvlText w:val="(%4)"/>
      <w:lvlJc w:val="left"/>
      <w:pPr>
        <w:ind w:left="3160" w:hanging="360"/>
      </w:pPr>
      <w:rPr>
        <w:rFonts w:hint="default"/>
      </w:rPr>
    </w:lvl>
    <w:lvl w:ilvl="4">
      <w:start w:val="1"/>
      <w:numFmt w:val="lowerLetter"/>
      <w:lvlText w:val="(%5)"/>
      <w:lvlJc w:val="left"/>
      <w:pPr>
        <w:ind w:left="3520" w:hanging="360"/>
      </w:pPr>
      <w:rPr>
        <w:rFonts w:hint="default"/>
      </w:rPr>
    </w:lvl>
    <w:lvl w:ilvl="5">
      <w:start w:val="1"/>
      <w:numFmt w:val="lowerRoman"/>
      <w:lvlText w:val="(%6)"/>
      <w:lvlJc w:val="left"/>
      <w:pPr>
        <w:ind w:left="3880" w:hanging="360"/>
      </w:pPr>
      <w:rPr>
        <w:rFonts w:hint="default"/>
      </w:rPr>
    </w:lvl>
    <w:lvl w:ilvl="6">
      <w:start w:val="1"/>
      <w:numFmt w:val="decimal"/>
      <w:lvlText w:val="%7."/>
      <w:lvlJc w:val="left"/>
      <w:pPr>
        <w:ind w:left="4240" w:hanging="360"/>
      </w:pPr>
      <w:rPr>
        <w:rFonts w:hint="default"/>
      </w:rPr>
    </w:lvl>
    <w:lvl w:ilvl="7">
      <w:start w:val="1"/>
      <w:numFmt w:val="lowerLetter"/>
      <w:lvlText w:val="%8."/>
      <w:lvlJc w:val="left"/>
      <w:pPr>
        <w:ind w:left="4600" w:hanging="360"/>
      </w:pPr>
      <w:rPr>
        <w:rFonts w:hint="default"/>
      </w:rPr>
    </w:lvl>
    <w:lvl w:ilvl="8">
      <w:start w:val="1"/>
      <w:numFmt w:val="lowerRoman"/>
      <w:lvlText w:val="%9."/>
      <w:lvlJc w:val="left"/>
      <w:pPr>
        <w:ind w:left="4960" w:hanging="360"/>
      </w:pPr>
      <w:rPr>
        <w:rFonts w:hint="default"/>
      </w:rPr>
    </w:lvl>
  </w:abstractNum>
  <w:abstractNum w:abstractNumId="24" w15:restartNumberingAfterBreak="0">
    <w:nsid w:val="6ACC55E0"/>
    <w:multiLevelType w:val="hybridMultilevel"/>
    <w:tmpl w:val="C96835DA"/>
    <w:lvl w:ilvl="0" w:tplc="3DEC0BFE">
      <w:start w:val="1"/>
      <w:numFmt w:val="bullet"/>
      <w:pStyle w:val="AHPRABulletlevel3"/>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F211A20"/>
    <w:multiLevelType w:val="hybridMultilevel"/>
    <w:tmpl w:val="97ECDDAE"/>
    <w:lvl w:ilvl="0" w:tplc="9DBCAFDE">
      <w:start w:val="1"/>
      <w:numFmt w:val="decimal"/>
      <w:lvlText w:val="(%1)"/>
      <w:lvlJc w:val="left"/>
      <w:pPr>
        <w:ind w:left="1962" w:hanging="360"/>
      </w:pPr>
      <w:rPr>
        <w:rFonts w:hint="default"/>
      </w:rPr>
    </w:lvl>
    <w:lvl w:ilvl="1" w:tplc="5F387FCE" w:tentative="1">
      <w:start w:val="1"/>
      <w:numFmt w:val="lowerLetter"/>
      <w:lvlText w:val="%2."/>
      <w:lvlJc w:val="left"/>
      <w:pPr>
        <w:ind w:left="2682" w:hanging="360"/>
      </w:pPr>
    </w:lvl>
    <w:lvl w:ilvl="2" w:tplc="826E14CE" w:tentative="1">
      <w:start w:val="1"/>
      <w:numFmt w:val="lowerRoman"/>
      <w:lvlText w:val="%3."/>
      <w:lvlJc w:val="right"/>
      <w:pPr>
        <w:ind w:left="3402" w:hanging="180"/>
      </w:pPr>
    </w:lvl>
    <w:lvl w:ilvl="3" w:tplc="725464BA" w:tentative="1">
      <w:start w:val="1"/>
      <w:numFmt w:val="decimal"/>
      <w:lvlText w:val="%4."/>
      <w:lvlJc w:val="left"/>
      <w:pPr>
        <w:ind w:left="4122" w:hanging="360"/>
      </w:pPr>
    </w:lvl>
    <w:lvl w:ilvl="4" w:tplc="AA2CC6BE" w:tentative="1">
      <w:start w:val="1"/>
      <w:numFmt w:val="lowerLetter"/>
      <w:lvlText w:val="%5."/>
      <w:lvlJc w:val="left"/>
      <w:pPr>
        <w:ind w:left="4842" w:hanging="360"/>
      </w:pPr>
    </w:lvl>
    <w:lvl w:ilvl="5" w:tplc="EEE463B8" w:tentative="1">
      <w:start w:val="1"/>
      <w:numFmt w:val="lowerRoman"/>
      <w:lvlText w:val="%6."/>
      <w:lvlJc w:val="right"/>
      <w:pPr>
        <w:ind w:left="5562" w:hanging="180"/>
      </w:pPr>
    </w:lvl>
    <w:lvl w:ilvl="6" w:tplc="E0D4D4D2" w:tentative="1">
      <w:start w:val="1"/>
      <w:numFmt w:val="decimal"/>
      <w:lvlText w:val="%7."/>
      <w:lvlJc w:val="left"/>
      <w:pPr>
        <w:ind w:left="6282" w:hanging="360"/>
      </w:pPr>
    </w:lvl>
    <w:lvl w:ilvl="7" w:tplc="0B7031F8" w:tentative="1">
      <w:start w:val="1"/>
      <w:numFmt w:val="lowerLetter"/>
      <w:lvlText w:val="%8."/>
      <w:lvlJc w:val="left"/>
      <w:pPr>
        <w:ind w:left="7002" w:hanging="360"/>
      </w:pPr>
    </w:lvl>
    <w:lvl w:ilvl="8" w:tplc="7D50E9DC" w:tentative="1">
      <w:start w:val="1"/>
      <w:numFmt w:val="lowerRoman"/>
      <w:lvlText w:val="%9."/>
      <w:lvlJc w:val="right"/>
      <w:pPr>
        <w:ind w:left="7722" w:hanging="180"/>
      </w:pPr>
    </w:lvl>
  </w:abstractNum>
  <w:abstractNum w:abstractNumId="26" w15:restartNumberingAfterBreak="0">
    <w:nsid w:val="729D4F52"/>
    <w:multiLevelType w:val="hybridMultilevel"/>
    <w:tmpl w:val="9D124774"/>
    <w:lvl w:ilvl="0" w:tplc="49187862">
      <w:start w:val="1"/>
      <w:numFmt w:val="decimal"/>
      <w:lvlText w:val="%1."/>
      <w:lvlJc w:val="left"/>
      <w:pPr>
        <w:ind w:left="720" w:hanging="360"/>
      </w:pPr>
    </w:lvl>
    <w:lvl w:ilvl="1" w:tplc="04090003">
      <w:start w:val="1"/>
      <w:numFmt w:val="lowerLetter"/>
      <w:lvlText w:val="(%2)"/>
      <w:lvlJc w:val="left"/>
      <w:pPr>
        <w:ind w:left="1440" w:hanging="36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15:restartNumberingAfterBreak="0">
    <w:nsid w:val="76E154B0"/>
    <w:multiLevelType w:val="multilevel"/>
    <w:tmpl w:val="C4183F12"/>
    <w:numStyleLink w:val="AHPRANumberedlist"/>
  </w:abstractNum>
  <w:abstractNum w:abstractNumId="28" w15:restartNumberingAfterBreak="0">
    <w:nsid w:val="77E979A2"/>
    <w:multiLevelType w:val="multilevel"/>
    <w:tmpl w:val="08700A94"/>
    <w:lvl w:ilvl="0">
      <w:start w:val="1"/>
      <w:numFmt w:val="decimal"/>
      <w:lvlText w:val="%1."/>
      <w:lvlJc w:val="left"/>
      <w:pPr>
        <w:tabs>
          <w:tab w:val="num" w:pos="720"/>
        </w:tabs>
        <w:ind w:left="720" w:hanging="720"/>
      </w:pPr>
    </w:lvl>
    <w:lvl w:ilvl="1">
      <w:start w:val="1"/>
      <w:numFmt w:val="decimal"/>
      <w:lvlText w:val="%2."/>
      <w:lvlJc w:val="left"/>
      <w:pPr>
        <w:tabs>
          <w:tab w:val="num" w:pos="810"/>
        </w:tabs>
        <w:ind w:left="81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8936E24"/>
    <w:multiLevelType w:val="hybridMultilevel"/>
    <w:tmpl w:val="4D6C8916"/>
    <w:lvl w:ilvl="0" w:tplc="0409000F">
      <w:start w:val="1"/>
      <w:numFmt w:val="bullet"/>
      <w:lvlText w:val=""/>
      <w:lvlJc w:val="left"/>
      <w:pPr>
        <w:ind w:left="720" w:hanging="360"/>
      </w:pPr>
      <w:rPr>
        <w:rFonts w:ascii="Symbol" w:hAnsi="Symbol" w:hint="default"/>
      </w:rPr>
    </w:lvl>
    <w:lvl w:ilvl="1" w:tplc="D220A482"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15:restartNumberingAfterBreak="0">
    <w:nsid w:val="78CC7A70"/>
    <w:multiLevelType w:val="hybridMultilevel"/>
    <w:tmpl w:val="E9C6074A"/>
    <w:lvl w:ilvl="0" w:tplc="2C26F9D6">
      <w:start w:val="1"/>
      <w:numFmt w:val="bullet"/>
      <w:lvlText w:val=""/>
      <w:lvlJc w:val="left"/>
      <w:pPr>
        <w:ind w:left="720" w:hanging="360"/>
      </w:pPr>
      <w:rPr>
        <w:rFonts w:ascii="Symbol" w:hAnsi="Symbol" w:hint="default"/>
      </w:rPr>
    </w:lvl>
    <w:lvl w:ilvl="1" w:tplc="40A6922A" w:tentative="1">
      <w:start w:val="1"/>
      <w:numFmt w:val="bullet"/>
      <w:lvlText w:val="o"/>
      <w:lvlJc w:val="left"/>
      <w:pPr>
        <w:ind w:left="1440" w:hanging="360"/>
      </w:pPr>
      <w:rPr>
        <w:rFonts w:ascii="Courier New" w:hAnsi="Courier New" w:cs="Courier New" w:hint="default"/>
      </w:rPr>
    </w:lvl>
    <w:lvl w:ilvl="2" w:tplc="BB786528" w:tentative="1">
      <w:start w:val="1"/>
      <w:numFmt w:val="bullet"/>
      <w:lvlText w:val=""/>
      <w:lvlJc w:val="left"/>
      <w:pPr>
        <w:ind w:left="2160" w:hanging="360"/>
      </w:pPr>
      <w:rPr>
        <w:rFonts w:ascii="Wingdings" w:hAnsi="Wingdings" w:hint="default"/>
      </w:rPr>
    </w:lvl>
    <w:lvl w:ilvl="3" w:tplc="0D6C23C4" w:tentative="1">
      <w:start w:val="1"/>
      <w:numFmt w:val="bullet"/>
      <w:lvlText w:val=""/>
      <w:lvlJc w:val="left"/>
      <w:pPr>
        <w:ind w:left="2880" w:hanging="360"/>
      </w:pPr>
      <w:rPr>
        <w:rFonts w:ascii="Symbol" w:hAnsi="Symbol" w:hint="default"/>
      </w:rPr>
    </w:lvl>
    <w:lvl w:ilvl="4" w:tplc="8F289DF0" w:tentative="1">
      <w:start w:val="1"/>
      <w:numFmt w:val="bullet"/>
      <w:lvlText w:val="o"/>
      <w:lvlJc w:val="left"/>
      <w:pPr>
        <w:ind w:left="3600" w:hanging="360"/>
      </w:pPr>
      <w:rPr>
        <w:rFonts w:ascii="Courier New" w:hAnsi="Courier New" w:cs="Courier New" w:hint="default"/>
      </w:rPr>
    </w:lvl>
    <w:lvl w:ilvl="5" w:tplc="94FE7C52" w:tentative="1">
      <w:start w:val="1"/>
      <w:numFmt w:val="bullet"/>
      <w:lvlText w:val=""/>
      <w:lvlJc w:val="left"/>
      <w:pPr>
        <w:ind w:left="4320" w:hanging="360"/>
      </w:pPr>
      <w:rPr>
        <w:rFonts w:ascii="Wingdings" w:hAnsi="Wingdings" w:hint="default"/>
      </w:rPr>
    </w:lvl>
    <w:lvl w:ilvl="6" w:tplc="D1A64898" w:tentative="1">
      <w:start w:val="1"/>
      <w:numFmt w:val="bullet"/>
      <w:lvlText w:val=""/>
      <w:lvlJc w:val="left"/>
      <w:pPr>
        <w:ind w:left="5040" w:hanging="360"/>
      </w:pPr>
      <w:rPr>
        <w:rFonts w:ascii="Symbol" w:hAnsi="Symbol" w:hint="default"/>
      </w:rPr>
    </w:lvl>
    <w:lvl w:ilvl="7" w:tplc="6054029C" w:tentative="1">
      <w:start w:val="1"/>
      <w:numFmt w:val="bullet"/>
      <w:lvlText w:val="o"/>
      <w:lvlJc w:val="left"/>
      <w:pPr>
        <w:ind w:left="5760" w:hanging="360"/>
      </w:pPr>
      <w:rPr>
        <w:rFonts w:ascii="Courier New" w:hAnsi="Courier New" w:cs="Courier New" w:hint="default"/>
      </w:rPr>
    </w:lvl>
    <w:lvl w:ilvl="8" w:tplc="5946268A" w:tentative="1">
      <w:start w:val="1"/>
      <w:numFmt w:val="bullet"/>
      <w:lvlText w:val=""/>
      <w:lvlJc w:val="left"/>
      <w:pPr>
        <w:ind w:left="6480" w:hanging="360"/>
      </w:pPr>
      <w:rPr>
        <w:rFonts w:ascii="Wingdings" w:hAnsi="Wingdings" w:hint="default"/>
      </w:rPr>
    </w:lvl>
  </w:abstractNum>
  <w:abstractNum w:abstractNumId="31" w15:restartNumberingAfterBreak="0">
    <w:nsid w:val="7C2610BB"/>
    <w:multiLevelType w:val="hybridMultilevel"/>
    <w:tmpl w:val="FF68D3AC"/>
    <w:lvl w:ilvl="0" w:tplc="0C090001">
      <w:start w:val="1"/>
      <w:numFmt w:val="bullet"/>
      <w:pStyle w:val="AHPRABulletlevel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731660"/>
    <w:multiLevelType w:val="multilevel"/>
    <w:tmpl w:val="C4183F12"/>
    <w:numStyleLink w:val="AHPRANumberedlist"/>
  </w:abstractNum>
  <w:num w:numId="1">
    <w:abstractNumId w:val="24"/>
  </w:num>
  <w:num w:numId="2">
    <w:abstractNumId w:val="16"/>
  </w:num>
  <w:num w:numId="3">
    <w:abstractNumId w:val="2"/>
  </w:num>
  <w:num w:numId="4">
    <w:abstractNumId w:val="4"/>
  </w:num>
  <w:num w:numId="5">
    <w:abstractNumId w:val="7"/>
  </w:num>
  <w:num w:numId="6">
    <w:abstractNumId w:val="11"/>
  </w:num>
  <w:num w:numId="7">
    <w:abstractNumId w:val="0"/>
  </w:num>
  <w:num w:numId="8">
    <w:abstractNumId w:val="13"/>
  </w:num>
  <w:num w:numId="9">
    <w:abstractNumId w:val="31"/>
  </w:num>
  <w:num w:numId="10">
    <w:abstractNumId w:val="18"/>
  </w:num>
  <w:num w:numId="11">
    <w:abstractNumId w:val="3"/>
  </w:num>
  <w:num w:numId="12">
    <w:abstractNumId w:val="27"/>
  </w:num>
  <w:num w:numId="13">
    <w:abstractNumId w:val="32"/>
    <w:lvlOverride w:ilvl="0">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Override>
    <w:lvlOverride w:ilvl="1">
      <w:lvl w:ilvl="1">
        <w:start w:val="1"/>
        <w:numFmt w:val="decimal"/>
        <w:pStyle w:val="AHPRANumberedlistlevel2"/>
        <w:lvlText w:val="%1.%2"/>
        <w:lvlJc w:val="left"/>
        <w:pPr>
          <w:ind w:left="369" w:firstLine="0"/>
        </w:pPr>
        <w:rPr>
          <w:rFonts w:ascii="Arial" w:hAnsi="Arial" w:hint="default"/>
          <w:b w:val="0"/>
          <w:i w:val="0"/>
          <w:color w:val="auto"/>
          <w:sz w:val="20"/>
        </w:rPr>
      </w:lvl>
    </w:lvlOverride>
    <w:lvlOverride w:ilvl="2">
      <w:lvl w:ilvl="2">
        <w:start w:val="1"/>
        <w:numFmt w:val="decimal"/>
        <w:pStyle w:val="AHPRANumberedlistlevel3"/>
        <w:lvlText w:val="%1.%2.%3"/>
        <w:lvlJc w:val="left"/>
        <w:pPr>
          <w:ind w:left="369" w:firstLine="368"/>
        </w:pPr>
        <w:rPr>
          <w:rFonts w:ascii="Arial" w:hAnsi="Arial" w:hint="default"/>
          <w:b w:val="0"/>
          <w:i w:val="0"/>
          <w:color w:val="auto"/>
          <w:sz w:val="20"/>
        </w:rPr>
      </w:lvl>
    </w:lvlOverride>
    <w:lvlOverride w:ilvl="3">
      <w:lvl w:ilvl="3">
        <w:start w:val="1"/>
        <w:numFmt w:val="decimal"/>
        <w:lvlText w:val="%1.%2.%3.%4."/>
        <w:lvlJc w:val="left"/>
        <w:pPr>
          <w:ind w:left="1476" w:hanging="369"/>
        </w:pPr>
        <w:rPr>
          <w:rFonts w:hint="default"/>
        </w:rPr>
      </w:lvl>
    </w:lvlOverride>
    <w:lvlOverride w:ilvl="4">
      <w:lvl w:ilvl="4">
        <w:start w:val="1"/>
        <w:numFmt w:val="decimal"/>
        <w:lvlText w:val="%1.%2.%3.%4.%5."/>
        <w:lvlJc w:val="left"/>
        <w:pPr>
          <w:ind w:left="1845" w:hanging="369"/>
        </w:pPr>
        <w:rPr>
          <w:rFonts w:hint="default"/>
        </w:rPr>
      </w:lvl>
    </w:lvlOverride>
    <w:lvlOverride w:ilvl="5">
      <w:lvl w:ilvl="5">
        <w:start w:val="1"/>
        <w:numFmt w:val="decimal"/>
        <w:lvlText w:val="%1.%2.%3.%4.%5.%6."/>
        <w:lvlJc w:val="left"/>
        <w:pPr>
          <w:ind w:left="2214" w:hanging="369"/>
        </w:pPr>
        <w:rPr>
          <w:rFonts w:hint="default"/>
        </w:rPr>
      </w:lvl>
    </w:lvlOverride>
    <w:lvlOverride w:ilvl="6">
      <w:lvl w:ilvl="6">
        <w:start w:val="1"/>
        <w:numFmt w:val="decimal"/>
        <w:lvlText w:val="%1.%2.%3.%4.%5.%6.%7."/>
        <w:lvlJc w:val="left"/>
        <w:pPr>
          <w:ind w:left="2583" w:hanging="369"/>
        </w:pPr>
        <w:rPr>
          <w:rFonts w:hint="default"/>
        </w:rPr>
      </w:lvl>
    </w:lvlOverride>
    <w:lvlOverride w:ilvl="7">
      <w:lvl w:ilvl="7">
        <w:start w:val="1"/>
        <w:numFmt w:val="decimal"/>
        <w:lvlText w:val="%1.%2.%3.%4.%5.%6.%7.%8."/>
        <w:lvlJc w:val="left"/>
        <w:pPr>
          <w:ind w:left="2952" w:hanging="369"/>
        </w:pPr>
        <w:rPr>
          <w:rFonts w:hint="default"/>
        </w:rPr>
      </w:lvl>
    </w:lvlOverride>
    <w:lvlOverride w:ilvl="8">
      <w:lvl w:ilvl="8">
        <w:start w:val="1"/>
        <w:numFmt w:val="decimal"/>
        <w:lvlText w:val="%1.%2.%3.%4.%5.%6.%7.%8.%9."/>
        <w:lvlJc w:val="left"/>
        <w:pPr>
          <w:ind w:left="3321" w:hanging="369"/>
        </w:pPr>
        <w:rPr>
          <w:rFonts w:hint="default"/>
        </w:rPr>
      </w:lvl>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4"/>
  </w:num>
  <w:num w:numId="17">
    <w:abstractNumId w:val="5"/>
  </w:num>
  <w:num w:numId="18">
    <w:abstractNumId w:val="25"/>
  </w:num>
  <w:num w:numId="19">
    <w:abstractNumId w:val="19"/>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Override>
    <w:lvlOverride w:ilvl="1">
      <w:startOverride w:val="1"/>
      <w:lvl w:ilvl="1">
        <w:start w:val="1"/>
        <w:numFmt w:val="decimal"/>
        <w:pStyle w:val="AHPRANumberedlistlevel2"/>
        <w:lvlText w:val="%1.%2"/>
        <w:lvlJc w:val="left"/>
        <w:pPr>
          <w:ind w:left="369" w:firstLine="0"/>
        </w:pPr>
        <w:rPr>
          <w:rFonts w:ascii="Arial" w:hAnsi="Arial" w:hint="default"/>
          <w:b w:val="0"/>
          <w:i w:val="0"/>
          <w:color w:val="auto"/>
          <w:sz w:val="20"/>
        </w:rPr>
      </w:lvl>
    </w:lvlOverride>
    <w:lvlOverride w:ilvl="2">
      <w:startOverride w:val="1"/>
      <w:lvl w:ilvl="2">
        <w:start w:val="1"/>
        <w:numFmt w:val="decimal"/>
        <w:pStyle w:val="AHPRANumberedlistlevel3"/>
        <w:lvlText w:val="%1.%2.%3"/>
        <w:lvlJc w:val="left"/>
        <w:pPr>
          <w:ind w:left="369" w:firstLine="368"/>
        </w:pPr>
        <w:rPr>
          <w:rFonts w:ascii="Arial" w:hAnsi="Arial" w:hint="default"/>
          <w:b w:val="0"/>
          <w:i w:val="0"/>
          <w:color w:val="auto"/>
          <w:sz w:val="20"/>
        </w:rPr>
      </w:lvl>
    </w:lvlOverride>
    <w:lvlOverride w:ilvl="3">
      <w:startOverride w:val="1"/>
      <w:lvl w:ilvl="3">
        <w:start w:val="1"/>
        <w:numFmt w:val="decimal"/>
        <w:lvlText w:val="%1.%2.%3.%4."/>
        <w:lvlJc w:val="left"/>
        <w:pPr>
          <w:ind w:left="1476" w:hanging="369"/>
        </w:pPr>
        <w:rPr>
          <w:rFonts w:hint="default"/>
        </w:rPr>
      </w:lvl>
    </w:lvlOverride>
    <w:lvlOverride w:ilvl="4">
      <w:startOverride w:val="1"/>
      <w:lvl w:ilvl="4">
        <w:start w:val="1"/>
        <w:numFmt w:val="decimal"/>
        <w:lvlText w:val="%1.%2.%3.%4.%5."/>
        <w:lvlJc w:val="left"/>
        <w:pPr>
          <w:ind w:left="1845" w:hanging="369"/>
        </w:pPr>
        <w:rPr>
          <w:rFonts w:hint="default"/>
        </w:rPr>
      </w:lvl>
    </w:lvlOverride>
    <w:lvlOverride w:ilvl="5">
      <w:startOverride w:val="1"/>
      <w:lvl w:ilvl="5">
        <w:start w:val="1"/>
        <w:numFmt w:val="decimal"/>
        <w:lvlText w:val="%1.%2.%3.%4.%5.%6."/>
        <w:lvlJc w:val="left"/>
        <w:pPr>
          <w:ind w:left="2214" w:hanging="369"/>
        </w:pPr>
        <w:rPr>
          <w:rFonts w:hint="default"/>
        </w:rPr>
      </w:lvl>
    </w:lvlOverride>
    <w:lvlOverride w:ilvl="6">
      <w:startOverride w:val="1"/>
      <w:lvl w:ilvl="6">
        <w:start w:val="1"/>
        <w:numFmt w:val="decimal"/>
        <w:lvlText w:val="%1.%2.%3.%4.%5.%6.%7."/>
        <w:lvlJc w:val="left"/>
        <w:pPr>
          <w:ind w:left="2583" w:hanging="369"/>
        </w:pPr>
        <w:rPr>
          <w:rFonts w:hint="default"/>
        </w:rPr>
      </w:lvl>
    </w:lvlOverride>
    <w:lvlOverride w:ilvl="7">
      <w:startOverride w:val="1"/>
      <w:lvl w:ilvl="7">
        <w:start w:val="1"/>
        <w:numFmt w:val="decimal"/>
        <w:lvlText w:val="%1.%2.%3.%4.%5.%6.%7.%8."/>
        <w:lvlJc w:val="left"/>
        <w:pPr>
          <w:ind w:left="2952" w:hanging="369"/>
        </w:pPr>
        <w:rPr>
          <w:rFonts w:hint="default"/>
        </w:rPr>
      </w:lvl>
    </w:lvlOverride>
    <w:lvlOverride w:ilvl="8">
      <w:startOverride w:val="1"/>
      <w:lvl w:ilvl="8">
        <w:start w:val="1"/>
        <w:numFmt w:val="decimal"/>
        <w:lvlText w:val="%1.%2.%3.%4.%5.%6.%7.%8.%9."/>
        <w:lvlJc w:val="left"/>
        <w:pPr>
          <w:ind w:left="3321" w:hanging="369"/>
        </w:pPr>
        <w:rPr>
          <w:rFonts w:hint="default"/>
        </w:rPr>
      </w:lvl>
    </w:lvlOverride>
  </w:num>
  <w:num w:numId="22">
    <w:abstractNumId w:val="6"/>
  </w:num>
  <w:num w:numId="23">
    <w:abstractNumId w:val="16"/>
  </w:num>
  <w:num w:numId="24">
    <w:abstractNumId w:val="29"/>
  </w:num>
  <w:num w:numId="25">
    <w:abstractNumId w:val="21"/>
  </w:num>
  <w:num w:numId="26">
    <w:abstractNumId w:val="30"/>
  </w:num>
  <w:num w:numId="27">
    <w:abstractNumId w:val="1"/>
  </w:num>
  <w:num w:numId="28">
    <w:abstractNumId w:val="12"/>
  </w:num>
  <w:num w:numId="29">
    <w:abstractNumId w:val="9"/>
  </w:num>
  <w:num w:numId="30">
    <w:abstractNumId w:val="22"/>
  </w:num>
  <w:num w:numId="31">
    <w:abstractNumId w:val="10"/>
  </w:num>
  <w:num w:numId="32">
    <w:abstractNumId w:val="20"/>
  </w:num>
  <w:num w:numId="33">
    <w:abstractNumId w:val="16"/>
  </w:num>
  <w:num w:numId="34">
    <w:abstractNumId w:val="16"/>
  </w:num>
  <w:num w:numId="35">
    <w:abstractNumId w:val="26"/>
  </w:num>
  <w:num w:numId="36">
    <w:abstractNumId w:val="23"/>
    <w:lvlOverride w:ilvl="0">
      <w:lvl w:ilvl="0">
        <w:start w:val="1"/>
        <w:numFmt w:val="decimal"/>
        <w:pStyle w:val="AHPRAnumberedsubheadinglevel10"/>
        <w:lvlText w:val="%1"/>
        <w:lvlJc w:val="left"/>
        <w:pPr>
          <w:ind w:left="284" w:hanging="284"/>
        </w:pPr>
        <w:rPr>
          <w:rFonts w:ascii="Arial" w:hAnsi="Arial" w:hint="default"/>
          <w:b w:val="0"/>
          <w:color w:val="auto"/>
          <w:sz w:val="20"/>
        </w:rPr>
      </w:lvl>
    </w:lvlOverride>
    <w:lvlOverride w:ilvl="1">
      <w:lvl w:ilvl="1">
        <w:start w:val="1"/>
        <w:numFmt w:val="decimal"/>
        <w:pStyle w:val="AHPRAnumberedbulletpoint"/>
        <w:lvlText w:val="%1.%2"/>
        <w:lvlJc w:val="left"/>
        <w:pPr>
          <w:ind w:left="851" w:hanging="567"/>
        </w:pPr>
        <w:rPr>
          <w:rFonts w:ascii="Arial" w:hAnsi="Arial" w:hint="default"/>
          <w:b w:val="0"/>
          <w:i w:val="0"/>
          <w:color w:val="auto"/>
          <w:sz w:val="20"/>
        </w:rPr>
      </w:lvl>
    </w:lvlOverride>
    <w:lvlOverride w:ilvl="2">
      <w:lvl w:ilvl="2">
        <w:start w:val="1"/>
        <w:numFmt w:val="decimal"/>
        <w:lvlText w:val="%1.%2.%3"/>
        <w:lvlJc w:val="left"/>
        <w:pPr>
          <w:ind w:left="1701" w:hanging="850"/>
        </w:pPr>
        <w:rPr>
          <w:rFonts w:ascii="Arial" w:hAnsi="Arial" w:hint="default"/>
          <w:b w:val="0"/>
          <w:i w:val="0"/>
          <w:color w:val="auto"/>
          <w:sz w:val="20"/>
        </w:rPr>
      </w:lvl>
    </w:lvlOverride>
    <w:lvlOverride w:ilvl="3">
      <w:lvl w:ilvl="3">
        <w:start w:val="1"/>
        <w:numFmt w:val="decimal"/>
        <w:lvlText w:val="(%4)"/>
        <w:lvlJc w:val="left"/>
        <w:pPr>
          <w:ind w:left="3160" w:hanging="360"/>
        </w:pPr>
        <w:rPr>
          <w:rFonts w:hint="default"/>
        </w:rPr>
      </w:lvl>
    </w:lvlOverride>
    <w:lvlOverride w:ilvl="4">
      <w:lvl w:ilvl="4">
        <w:start w:val="1"/>
        <w:numFmt w:val="lowerLetter"/>
        <w:lvlText w:val="(%5)"/>
        <w:lvlJc w:val="left"/>
        <w:pPr>
          <w:ind w:left="3520" w:hanging="360"/>
        </w:pPr>
        <w:rPr>
          <w:rFonts w:hint="default"/>
        </w:rPr>
      </w:lvl>
    </w:lvlOverride>
    <w:lvlOverride w:ilvl="5">
      <w:lvl w:ilvl="5">
        <w:start w:val="1"/>
        <w:numFmt w:val="lowerRoman"/>
        <w:lvlText w:val="(%6)"/>
        <w:lvlJc w:val="left"/>
        <w:pPr>
          <w:ind w:left="3880" w:hanging="360"/>
        </w:pPr>
        <w:rPr>
          <w:rFonts w:hint="default"/>
        </w:rPr>
      </w:lvl>
    </w:lvlOverride>
    <w:lvlOverride w:ilvl="6">
      <w:lvl w:ilvl="6">
        <w:start w:val="1"/>
        <w:numFmt w:val="decimal"/>
        <w:lvlText w:val="%7."/>
        <w:lvlJc w:val="left"/>
        <w:pPr>
          <w:ind w:left="4240" w:hanging="360"/>
        </w:pPr>
        <w:rPr>
          <w:rFonts w:hint="default"/>
        </w:rPr>
      </w:lvl>
    </w:lvlOverride>
    <w:lvlOverride w:ilvl="7">
      <w:lvl w:ilvl="7">
        <w:start w:val="1"/>
        <w:numFmt w:val="lowerLetter"/>
        <w:lvlText w:val="%8."/>
        <w:lvlJc w:val="left"/>
        <w:pPr>
          <w:ind w:left="4600" w:hanging="360"/>
        </w:pPr>
        <w:rPr>
          <w:rFonts w:hint="default"/>
        </w:rPr>
      </w:lvl>
    </w:lvlOverride>
    <w:lvlOverride w:ilvl="8">
      <w:lvl w:ilvl="8">
        <w:start w:val="1"/>
        <w:numFmt w:val="lowerRoman"/>
        <w:lvlText w:val="%9."/>
        <w:lvlJc w:val="left"/>
        <w:pPr>
          <w:ind w:left="4960" w:hanging="360"/>
        </w:pPr>
        <w:rPr>
          <w:rFonts w:hint="default"/>
        </w:rPr>
      </w:lvl>
    </w:lvlOverride>
  </w:num>
  <w:num w:numId="37">
    <w:abstractNumId w:val="23"/>
  </w:num>
  <w:num w:numId="38">
    <w:abstractNumId w:val="28"/>
  </w:num>
  <w:num w:numId="3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119809"/>
  </w:hdrShapeDefaults>
  <w:footnotePr>
    <w:footnote w:id="-1"/>
    <w:footnote w:id="0"/>
    <w:footnote w:id="1"/>
  </w:footnotePr>
  <w:endnotePr>
    <w:endnote w:id="-1"/>
    <w:endnote w:id="0"/>
  </w:endnotePr>
  <w:compat>
    <w:compatSetting w:name="compatibilityMode" w:uri="http://schemas.microsoft.com/office/word" w:val="12"/>
  </w:compat>
  <w:rsids>
    <w:rsidRoot w:val="00DD5AA5"/>
    <w:rsid w:val="00000033"/>
    <w:rsid w:val="00006922"/>
    <w:rsid w:val="00010823"/>
    <w:rsid w:val="000116D3"/>
    <w:rsid w:val="00012108"/>
    <w:rsid w:val="0002081A"/>
    <w:rsid w:val="0003012F"/>
    <w:rsid w:val="00031290"/>
    <w:rsid w:val="000334D7"/>
    <w:rsid w:val="000378AF"/>
    <w:rsid w:val="00043F28"/>
    <w:rsid w:val="00071439"/>
    <w:rsid w:val="00073D0D"/>
    <w:rsid w:val="00082A04"/>
    <w:rsid w:val="00085DD6"/>
    <w:rsid w:val="000945FB"/>
    <w:rsid w:val="000A6BF7"/>
    <w:rsid w:val="000B5BA1"/>
    <w:rsid w:val="000E211E"/>
    <w:rsid w:val="000E4E98"/>
    <w:rsid w:val="000E6D4D"/>
    <w:rsid w:val="000E7E28"/>
    <w:rsid w:val="000F5D90"/>
    <w:rsid w:val="0010139F"/>
    <w:rsid w:val="00117FE2"/>
    <w:rsid w:val="00122834"/>
    <w:rsid w:val="00140FE1"/>
    <w:rsid w:val="00144393"/>
    <w:rsid w:val="00144765"/>
    <w:rsid w:val="00144DEF"/>
    <w:rsid w:val="00147EA9"/>
    <w:rsid w:val="001506FE"/>
    <w:rsid w:val="00151591"/>
    <w:rsid w:val="00151D54"/>
    <w:rsid w:val="00167443"/>
    <w:rsid w:val="00196F14"/>
    <w:rsid w:val="001A32BD"/>
    <w:rsid w:val="001B5693"/>
    <w:rsid w:val="001C1207"/>
    <w:rsid w:val="001C425C"/>
    <w:rsid w:val="001E1E31"/>
    <w:rsid w:val="001E2849"/>
    <w:rsid w:val="001E4A94"/>
    <w:rsid w:val="001E5621"/>
    <w:rsid w:val="001F2FF4"/>
    <w:rsid w:val="00204C6A"/>
    <w:rsid w:val="00206CE2"/>
    <w:rsid w:val="00220A3B"/>
    <w:rsid w:val="002245B7"/>
    <w:rsid w:val="00224708"/>
    <w:rsid w:val="00236277"/>
    <w:rsid w:val="00255B43"/>
    <w:rsid w:val="00272D7B"/>
    <w:rsid w:val="00273E35"/>
    <w:rsid w:val="0028013F"/>
    <w:rsid w:val="00281813"/>
    <w:rsid w:val="00295B44"/>
    <w:rsid w:val="002A1D2B"/>
    <w:rsid w:val="002B2D48"/>
    <w:rsid w:val="002B54C1"/>
    <w:rsid w:val="002C08FB"/>
    <w:rsid w:val="002C34EA"/>
    <w:rsid w:val="002D07AE"/>
    <w:rsid w:val="002D3674"/>
    <w:rsid w:val="002D3685"/>
    <w:rsid w:val="002D3E91"/>
    <w:rsid w:val="002E59A4"/>
    <w:rsid w:val="002F2689"/>
    <w:rsid w:val="00302664"/>
    <w:rsid w:val="00303BE1"/>
    <w:rsid w:val="00304053"/>
    <w:rsid w:val="00305AFC"/>
    <w:rsid w:val="00305FC2"/>
    <w:rsid w:val="00312864"/>
    <w:rsid w:val="00315CEC"/>
    <w:rsid w:val="00316E7F"/>
    <w:rsid w:val="00324CEE"/>
    <w:rsid w:val="00324EF7"/>
    <w:rsid w:val="00326964"/>
    <w:rsid w:val="00332899"/>
    <w:rsid w:val="003354E4"/>
    <w:rsid w:val="00375377"/>
    <w:rsid w:val="00392F66"/>
    <w:rsid w:val="00393516"/>
    <w:rsid w:val="00394821"/>
    <w:rsid w:val="00397DA5"/>
    <w:rsid w:val="003B6B2D"/>
    <w:rsid w:val="003C788D"/>
    <w:rsid w:val="003D1D9D"/>
    <w:rsid w:val="003D4064"/>
    <w:rsid w:val="003D6DBD"/>
    <w:rsid w:val="003E00B5"/>
    <w:rsid w:val="003E3268"/>
    <w:rsid w:val="003E73CB"/>
    <w:rsid w:val="003F0A0C"/>
    <w:rsid w:val="003F2F06"/>
    <w:rsid w:val="003F5C71"/>
    <w:rsid w:val="00403782"/>
    <w:rsid w:val="00403C1C"/>
    <w:rsid w:val="004045D4"/>
    <w:rsid w:val="00405C0A"/>
    <w:rsid w:val="00414F2C"/>
    <w:rsid w:val="00421413"/>
    <w:rsid w:val="004227E5"/>
    <w:rsid w:val="0042544A"/>
    <w:rsid w:val="004324D0"/>
    <w:rsid w:val="00442A45"/>
    <w:rsid w:val="00444BA8"/>
    <w:rsid w:val="004478B8"/>
    <w:rsid w:val="00450B34"/>
    <w:rsid w:val="004547DB"/>
    <w:rsid w:val="004606A7"/>
    <w:rsid w:val="00461184"/>
    <w:rsid w:val="0046264A"/>
    <w:rsid w:val="00465F5C"/>
    <w:rsid w:val="00497072"/>
    <w:rsid w:val="004A0D78"/>
    <w:rsid w:val="004A5807"/>
    <w:rsid w:val="004A5E5D"/>
    <w:rsid w:val="004B3D17"/>
    <w:rsid w:val="004B438E"/>
    <w:rsid w:val="004B466C"/>
    <w:rsid w:val="004B54B0"/>
    <w:rsid w:val="004B747B"/>
    <w:rsid w:val="004C0F54"/>
    <w:rsid w:val="004D6D1D"/>
    <w:rsid w:val="004D7537"/>
    <w:rsid w:val="004F5C05"/>
    <w:rsid w:val="004F5CCA"/>
    <w:rsid w:val="004F7494"/>
    <w:rsid w:val="00511D30"/>
    <w:rsid w:val="00516EF2"/>
    <w:rsid w:val="005261EB"/>
    <w:rsid w:val="00535CFD"/>
    <w:rsid w:val="005371F3"/>
    <w:rsid w:val="0053749F"/>
    <w:rsid w:val="005456DD"/>
    <w:rsid w:val="00546B56"/>
    <w:rsid w:val="00553A4C"/>
    <w:rsid w:val="00554335"/>
    <w:rsid w:val="005559DE"/>
    <w:rsid w:val="005565CE"/>
    <w:rsid w:val="005643CB"/>
    <w:rsid w:val="00564A2E"/>
    <w:rsid w:val="005708AE"/>
    <w:rsid w:val="00592553"/>
    <w:rsid w:val="005A0FA9"/>
    <w:rsid w:val="005A3B7E"/>
    <w:rsid w:val="005B7C93"/>
    <w:rsid w:val="005C5932"/>
    <w:rsid w:val="005C65F4"/>
    <w:rsid w:val="005C6817"/>
    <w:rsid w:val="005D168D"/>
    <w:rsid w:val="005E4D89"/>
    <w:rsid w:val="005F23EA"/>
    <w:rsid w:val="00600D66"/>
    <w:rsid w:val="00602592"/>
    <w:rsid w:val="0060369E"/>
    <w:rsid w:val="00616043"/>
    <w:rsid w:val="00640B2C"/>
    <w:rsid w:val="0066360A"/>
    <w:rsid w:val="00667CAD"/>
    <w:rsid w:val="00670F48"/>
    <w:rsid w:val="00671BCC"/>
    <w:rsid w:val="00672A98"/>
    <w:rsid w:val="00681D5E"/>
    <w:rsid w:val="006862FF"/>
    <w:rsid w:val="00691457"/>
    <w:rsid w:val="00693B82"/>
    <w:rsid w:val="006A0451"/>
    <w:rsid w:val="006B465A"/>
    <w:rsid w:val="006C0257"/>
    <w:rsid w:val="006C0E29"/>
    <w:rsid w:val="006C53E3"/>
    <w:rsid w:val="006C62D5"/>
    <w:rsid w:val="006D30FE"/>
    <w:rsid w:val="006D3757"/>
    <w:rsid w:val="006D45FD"/>
    <w:rsid w:val="006D4B2E"/>
    <w:rsid w:val="006D6D35"/>
    <w:rsid w:val="006F1763"/>
    <w:rsid w:val="006F1E33"/>
    <w:rsid w:val="006F5650"/>
    <w:rsid w:val="006F585B"/>
    <w:rsid w:val="006F643A"/>
    <w:rsid w:val="006F7348"/>
    <w:rsid w:val="006F796D"/>
    <w:rsid w:val="0070155F"/>
    <w:rsid w:val="007018B2"/>
    <w:rsid w:val="00706B71"/>
    <w:rsid w:val="0072227A"/>
    <w:rsid w:val="00734DE2"/>
    <w:rsid w:val="007372A4"/>
    <w:rsid w:val="00741B04"/>
    <w:rsid w:val="0074626B"/>
    <w:rsid w:val="007462EA"/>
    <w:rsid w:val="00747720"/>
    <w:rsid w:val="0075283C"/>
    <w:rsid w:val="00753570"/>
    <w:rsid w:val="00753971"/>
    <w:rsid w:val="007578E7"/>
    <w:rsid w:val="0076115C"/>
    <w:rsid w:val="007664F3"/>
    <w:rsid w:val="00767F99"/>
    <w:rsid w:val="00773B28"/>
    <w:rsid w:val="007779DB"/>
    <w:rsid w:val="00781B77"/>
    <w:rsid w:val="0078390C"/>
    <w:rsid w:val="0079197C"/>
    <w:rsid w:val="007A07E1"/>
    <w:rsid w:val="007A35B9"/>
    <w:rsid w:val="007B7308"/>
    <w:rsid w:val="007B77D6"/>
    <w:rsid w:val="007C0B6E"/>
    <w:rsid w:val="007C1C34"/>
    <w:rsid w:val="007C37F6"/>
    <w:rsid w:val="007D0C8C"/>
    <w:rsid w:val="007D4836"/>
    <w:rsid w:val="007D6745"/>
    <w:rsid w:val="007E2C84"/>
    <w:rsid w:val="007E3545"/>
    <w:rsid w:val="007F0095"/>
    <w:rsid w:val="008132F0"/>
    <w:rsid w:val="00824712"/>
    <w:rsid w:val="0082500D"/>
    <w:rsid w:val="00827315"/>
    <w:rsid w:val="008312DC"/>
    <w:rsid w:val="008338F7"/>
    <w:rsid w:val="00836397"/>
    <w:rsid w:val="00845054"/>
    <w:rsid w:val="00852D1C"/>
    <w:rsid w:val="00856147"/>
    <w:rsid w:val="00860F40"/>
    <w:rsid w:val="008615C9"/>
    <w:rsid w:val="00864020"/>
    <w:rsid w:val="0087575D"/>
    <w:rsid w:val="00891E42"/>
    <w:rsid w:val="008979D5"/>
    <w:rsid w:val="008A4C3B"/>
    <w:rsid w:val="008B2AD7"/>
    <w:rsid w:val="008C1977"/>
    <w:rsid w:val="008D6B7E"/>
    <w:rsid w:val="008D7845"/>
    <w:rsid w:val="009031EA"/>
    <w:rsid w:val="00904DF7"/>
    <w:rsid w:val="009129AA"/>
    <w:rsid w:val="00913FA2"/>
    <w:rsid w:val="00915EFF"/>
    <w:rsid w:val="00920944"/>
    <w:rsid w:val="00923B23"/>
    <w:rsid w:val="00932444"/>
    <w:rsid w:val="00937ED0"/>
    <w:rsid w:val="0094155F"/>
    <w:rsid w:val="00941D5B"/>
    <w:rsid w:val="00952797"/>
    <w:rsid w:val="009631A2"/>
    <w:rsid w:val="00963482"/>
    <w:rsid w:val="00970B2A"/>
    <w:rsid w:val="009733D2"/>
    <w:rsid w:val="0097779E"/>
    <w:rsid w:val="009777D3"/>
    <w:rsid w:val="00982931"/>
    <w:rsid w:val="009859E6"/>
    <w:rsid w:val="00996017"/>
    <w:rsid w:val="00997663"/>
    <w:rsid w:val="009A0A5D"/>
    <w:rsid w:val="009A7B19"/>
    <w:rsid w:val="009B1923"/>
    <w:rsid w:val="009B5389"/>
    <w:rsid w:val="009C270A"/>
    <w:rsid w:val="009C6933"/>
    <w:rsid w:val="009E196A"/>
    <w:rsid w:val="009F27D9"/>
    <w:rsid w:val="00A00FF1"/>
    <w:rsid w:val="00A04C7A"/>
    <w:rsid w:val="00A058E5"/>
    <w:rsid w:val="00A060A7"/>
    <w:rsid w:val="00A10C1A"/>
    <w:rsid w:val="00A11BD8"/>
    <w:rsid w:val="00A15600"/>
    <w:rsid w:val="00A2072E"/>
    <w:rsid w:val="00A237BB"/>
    <w:rsid w:val="00A247F1"/>
    <w:rsid w:val="00A277C1"/>
    <w:rsid w:val="00A30849"/>
    <w:rsid w:val="00A34638"/>
    <w:rsid w:val="00A37845"/>
    <w:rsid w:val="00A458ED"/>
    <w:rsid w:val="00A460E1"/>
    <w:rsid w:val="00A509AB"/>
    <w:rsid w:val="00A50CE9"/>
    <w:rsid w:val="00A51937"/>
    <w:rsid w:val="00A6018E"/>
    <w:rsid w:val="00A61F1B"/>
    <w:rsid w:val="00A647B2"/>
    <w:rsid w:val="00A82078"/>
    <w:rsid w:val="00A838C8"/>
    <w:rsid w:val="00A85DEB"/>
    <w:rsid w:val="00A91C42"/>
    <w:rsid w:val="00A9516B"/>
    <w:rsid w:val="00A9780A"/>
    <w:rsid w:val="00AA00AF"/>
    <w:rsid w:val="00AA2FC9"/>
    <w:rsid w:val="00AB0BD3"/>
    <w:rsid w:val="00AB283D"/>
    <w:rsid w:val="00AD1BEF"/>
    <w:rsid w:val="00AD312E"/>
    <w:rsid w:val="00AD7C6C"/>
    <w:rsid w:val="00AE3EAF"/>
    <w:rsid w:val="00B024B0"/>
    <w:rsid w:val="00B14C63"/>
    <w:rsid w:val="00B157AA"/>
    <w:rsid w:val="00B17FE2"/>
    <w:rsid w:val="00B22ADC"/>
    <w:rsid w:val="00B24478"/>
    <w:rsid w:val="00B3064A"/>
    <w:rsid w:val="00B331FC"/>
    <w:rsid w:val="00B34EDA"/>
    <w:rsid w:val="00B453A4"/>
    <w:rsid w:val="00B509DA"/>
    <w:rsid w:val="00B51748"/>
    <w:rsid w:val="00B57198"/>
    <w:rsid w:val="00B76AD1"/>
    <w:rsid w:val="00B85023"/>
    <w:rsid w:val="00B865C8"/>
    <w:rsid w:val="00BA2456"/>
    <w:rsid w:val="00BA469B"/>
    <w:rsid w:val="00BB4A5B"/>
    <w:rsid w:val="00BC2C69"/>
    <w:rsid w:val="00BC7C0F"/>
    <w:rsid w:val="00BE3C09"/>
    <w:rsid w:val="00BE5DE7"/>
    <w:rsid w:val="00BF12C0"/>
    <w:rsid w:val="00BF18CF"/>
    <w:rsid w:val="00BF2534"/>
    <w:rsid w:val="00BF79DC"/>
    <w:rsid w:val="00C132DE"/>
    <w:rsid w:val="00C214B4"/>
    <w:rsid w:val="00C279DB"/>
    <w:rsid w:val="00C35DE1"/>
    <w:rsid w:val="00C3795C"/>
    <w:rsid w:val="00C400FE"/>
    <w:rsid w:val="00C4676A"/>
    <w:rsid w:val="00C524AA"/>
    <w:rsid w:val="00C54689"/>
    <w:rsid w:val="00C6318F"/>
    <w:rsid w:val="00C65715"/>
    <w:rsid w:val="00C81B3A"/>
    <w:rsid w:val="00C85D3C"/>
    <w:rsid w:val="00CB6C08"/>
    <w:rsid w:val="00CD0DCA"/>
    <w:rsid w:val="00CD7034"/>
    <w:rsid w:val="00CE20E0"/>
    <w:rsid w:val="00CE3EBF"/>
    <w:rsid w:val="00CF06A3"/>
    <w:rsid w:val="00D0082A"/>
    <w:rsid w:val="00D055C2"/>
    <w:rsid w:val="00D10F30"/>
    <w:rsid w:val="00D12F61"/>
    <w:rsid w:val="00D15D58"/>
    <w:rsid w:val="00D17D83"/>
    <w:rsid w:val="00D201C6"/>
    <w:rsid w:val="00D2169D"/>
    <w:rsid w:val="00D258C6"/>
    <w:rsid w:val="00D4519F"/>
    <w:rsid w:val="00D46EB0"/>
    <w:rsid w:val="00D638E0"/>
    <w:rsid w:val="00D64AF4"/>
    <w:rsid w:val="00D67889"/>
    <w:rsid w:val="00D716BA"/>
    <w:rsid w:val="00D75862"/>
    <w:rsid w:val="00D8404D"/>
    <w:rsid w:val="00D87C12"/>
    <w:rsid w:val="00D95A95"/>
    <w:rsid w:val="00D95E6F"/>
    <w:rsid w:val="00DB24E6"/>
    <w:rsid w:val="00DC2952"/>
    <w:rsid w:val="00DD148D"/>
    <w:rsid w:val="00DD5AA5"/>
    <w:rsid w:val="00DF1AB7"/>
    <w:rsid w:val="00DF207F"/>
    <w:rsid w:val="00DF622E"/>
    <w:rsid w:val="00E07C02"/>
    <w:rsid w:val="00E12B06"/>
    <w:rsid w:val="00E15BF6"/>
    <w:rsid w:val="00E365F7"/>
    <w:rsid w:val="00E44228"/>
    <w:rsid w:val="00E50E82"/>
    <w:rsid w:val="00E54005"/>
    <w:rsid w:val="00E5672F"/>
    <w:rsid w:val="00E5779A"/>
    <w:rsid w:val="00E61C0A"/>
    <w:rsid w:val="00E66FC0"/>
    <w:rsid w:val="00E7031D"/>
    <w:rsid w:val="00E71CB9"/>
    <w:rsid w:val="00E73698"/>
    <w:rsid w:val="00E77E23"/>
    <w:rsid w:val="00E810A5"/>
    <w:rsid w:val="00E814D5"/>
    <w:rsid w:val="00E8251C"/>
    <w:rsid w:val="00E844A0"/>
    <w:rsid w:val="00E93794"/>
    <w:rsid w:val="00E95CC3"/>
    <w:rsid w:val="00EA03DC"/>
    <w:rsid w:val="00EA0FA1"/>
    <w:rsid w:val="00EB6587"/>
    <w:rsid w:val="00ED0B85"/>
    <w:rsid w:val="00ED7DC3"/>
    <w:rsid w:val="00EE33A5"/>
    <w:rsid w:val="00EE3549"/>
    <w:rsid w:val="00EE438A"/>
    <w:rsid w:val="00EF60BA"/>
    <w:rsid w:val="00F03763"/>
    <w:rsid w:val="00F13ED2"/>
    <w:rsid w:val="00F24773"/>
    <w:rsid w:val="00F27ACB"/>
    <w:rsid w:val="00F32071"/>
    <w:rsid w:val="00F32B36"/>
    <w:rsid w:val="00F3616F"/>
    <w:rsid w:val="00F40D88"/>
    <w:rsid w:val="00F6618F"/>
    <w:rsid w:val="00F70DD5"/>
    <w:rsid w:val="00F73165"/>
    <w:rsid w:val="00F90BCE"/>
    <w:rsid w:val="00F91C24"/>
    <w:rsid w:val="00F91F65"/>
    <w:rsid w:val="00F92573"/>
    <w:rsid w:val="00F961B8"/>
    <w:rsid w:val="00FA2C1F"/>
    <w:rsid w:val="00FA7D6F"/>
    <w:rsid w:val="00FB12AD"/>
    <w:rsid w:val="00FB5285"/>
    <w:rsid w:val="00FB5FA3"/>
    <w:rsid w:val="00FB72AC"/>
    <w:rsid w:val="00FC2881"/>
    <w:rsid w:val="00FC479B"/>
    <w:rsid w:val="00FD32C3"/>
    <w:rsid w:val="00FD7DC1"/>
    <w:rsid w:val="00FE724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809"/>
    <o:shapelayout v:ext="edit">
      <o:idmap v:ext="edit" data="1"/>
      <o:rules v:ext="edit">
        <o:r id="V:Rule2" type="connector" idref="#AutoShape 3"/>
      </o:rules>
    </o:shapelayout>
  </w:shapeDefaults>
  <w:decimalSymbol w:val="."/>
  <w:listSeparator w:val=","/>
  <w15:docId w15:val="{DC3581E5-C9E3-43C1-8947-5F6E4DDA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iPriority="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uiPriority="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uiPriority="1"/>
    <w:lsdException w:name="Emphasis" w:uiPriority="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 w:unhideWhenUsed="1"/>
    <w:lsdException w:name="No Spacing" w:semiHidden="1" w:uiPriority="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1"/>
    <w:lsdException w:name="Intense Quote" w:uiPriority="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
    <w:lsdException w:name="Intense Emphasis" w:uiPriority="21" w:qFormat="1"/>
    <w:lsdException w:name="Subtle Reference" w:uiPriority="1"/>
    <w:lsdException w:name="Intense Reference" w:uiPriority="1"/>
    <w:lsdException w:name="Book Title" w:uiPriority="99"/>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rFonts w:cs="Arial"/>
      <w:color w:val="00BCE4"/>
      <w:sz w:val="32"/>
      <w:szCs w:val="52"/>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link w:val="AHPRASubheadingChar"/>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pPr>
    <w:rPr>
      <w:sz w:val="20"/>
    </w:rPr>
  </w:style>
  <w:style w:type="paragraph" w:customStyle="1" w:styleId="AHPRABulletlevel2">
    <w:name w:val="AHPRA Bullet level 2"/>
    <w:basedOn w:val="AHPRABulletlevel1"/>
    <w:rsid w:val="00393516"/>
    <w:pPr>
      <w:numPr>
        <w:numId w:val="9"/>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unhideWhenUsed/>
    <w:rsid w:val="00E73698"/>
    <w:rPr>
      <w:sz w:val="20"/>
      <w:szCs w:val="20"/>
    </w:rPr>
  </w:style>
  <w:style w:type="character" w:customStyle="1" w:styleId="FootnoteTextChar">
    <w:name w:val="Footnote Text Char"/>
    <w:basedOn w:val="DefaultParagraphFont"/>
    <w:link w:val="FootnoteText"/>
    <w:uiPriority w:val="1"/>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qFormat/>
    <w:rsid w:val="00393516"/>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character" w:styleId="CommentReference">
    <w:name w:val="annotation reference"/>
    <w:basedOn w:val="DefaultParagraphFont"/>
    <w:uiPriority w:val="1"/>
    <w:semiHidden/>
    <w:unhideWhenUsed/>
    <w:rsid w:val="00D17D83"/>
    <w:rPr>
      <w:sz w:val="16"/>
      <w:szCs w:val="16"/>
    </w:rPr>
  </w:style>
  <w:style w:type="paragraph" w:styleId="CommentText">
    <w:name w:val="annotation text"/>
    <w:basedOn w:val="Normal"/>
    <w:link w:val="CommentTextChar"/>
    <w:uiPriority w:val="99"/>
    <w:unhideWhenUsed/>
    <w:rsid w:val="00D17D83"/>
    <w:rPr>
      <w:sz w:val="20"/>
      <w:szCs w:val="20"/>
    </w:rPr>
  </w:style>
  <w:style w:type="character" w:customStyle="1" w:styleId="CommentTextChar">
    <w:name w:val="Comment Text Char"/>
    <w:basedOn w:val="DefaultParagraphFont"/>
    <w:link w:val="CommentText"/>
    <w:uiPriority w:val="99"/>
    <w:rsid w:val="00D17D83"/>
    <w:rPr>
      <w:lang w:val="en-AU"/>
    </w:rPr>
  </w:style>
  <w:style w:type="paragraph" w:customStyle="1" w:styleId="Default">
    <w:name w:val="Default"/>
    <w:link w:val="DefaultChar"/>
    <w:rsid w:val="00D17D83"/>
    <w:pPr>
      <w:autoSpaceDE w:val="0"/>
      <w:autoSpaceDN w:val="0"/>
      <w:adjustRightInd w:val="0"/>
    </w:pPr>
    <w:rPr>
      <w:rFonts w:eastAsiaTheme="minorHAnsi" w:cs="Arial"/>
      <w:color w:val="000000"/>
      <w:sz w:val="24"/>
      <w:szCs w:val="24"/>
      <w:lang w:val="en-AU"/>
    </w:rPr>
  </w:style>
  <w:style w:type="character" w:customStyle="1" w:styleId="DefaultChar">
    <w:name w:val="Default Char"/>
    <w:basedOn w:val="DefaultParagraphFont"/>
    <w:link w:val="Default"/>
    <w:locked/>
    <w:rsid w:val="00D17D83"/>
    <w:rPr>
      <w:rFonts w:eastAsiaTheme="minorHAnsi" w:cs="Arial"/>
      <w:color w:val="000000"/>
      <w:sz w:val="24"/>
      <w:szCs w:val="24"/>
      <w:lang w:val="en-AU"/>
    </w:rPr>
  </w:style>
  <w:style w:type="paragraph" w:styleId="ListParagraph">
    <w:name w:val="List Paragraph"/>
    <w:basedOn w:val="Normal"/>
    <w:uiPriority w:val="34"/>
    <w:unhideWhenUsed/>
    <w:qFormat/>
    <w:rsid w:val="00D17D83"/>
    <w:pPr>
      <w:ind w:left="720"/>
      <w:contextualSpacing/>
    </w:pPr>
  </w:style>
  <w:style w:type="paragraph" w:customStyle="1" w:styleId="AHPRAComplextableheadings">
    <w:name w:val="AHPRA Complex table headings"/>
    <w:basedOn w:val="AHPRAtableheading"/>
    <w:uiPriority w:val="1"/>
    <w:rsid w:val="009631A2"/>
    <w:rPr>
      <w:color w:val="FFFFFF" w:themeColor="background1"/>
    </w:rPr>
  </w:style>
  <w:style w:type="paragraph" w:styleId="CommentSubject">
    <w:name w:val="annotation subject"/>
    <w:basedOn w:val="CommentText"/>
    <w:next w:val="CommentText"/>
    <w:link w:val="CommentSubjectChar"/>
    <w:uiPriority w:val="1"/>
    <w:semiHidden/>
    <w:unhideWhenUsed/>
    <w:rsid w:val="004B54B0"/>
    <w:rPr>
      <w:b/>
      <w:bCs/>
    </w:rPr>
  </w:style>
  <w:style w:type="character" w:customStyle="1" w:styleId="CommentSubjectChar">
    <w:name w:val="Comment Subject Char"/>
    <w:basedOn w:val="CommentTextChar"/>
    <w:link w:val="CommentSubject"/>
    <w:uiPriority w:val="1"/>
    <w:semiHidden/>
    <w:rsid w:val="004B54B0"/>
    <w:rPr>
      <w:b/>
      <w:bCs/>
      <w:lang w:val="en-AU"/>
    </w:rPr>
  </w:style>
  <w:style w:type="character" w:customStyle="1" w:styleId="AHPRASubheadingChar">
    <w:name w:val="AHPRA Subheading Char"/>
    <w:basedOn w:val="DefaultParagraphFont"/>
    <w:link w:val="AHPRASubheading"/>
    <w:rsid w:val="00C400FE"/>
    <w:rPr>
      <w:b/>
      <w:color w:val="007DC3"/>
      <w:szCs w:val="24"/>
      <w:lang w:val="en-AU"/>
    </w:rPr>
  </w:style>
  <w:style w:type="paragraph" w:customStyle="1" w:styleId="AHPRAnumberedsubheadinglevel10">
    <w:name w:val="AHPRA numbered subheading level 1"/>
    <w:basedOn w:val="AHPRASubheading"/>
    <w:next w:val="AHPRAnumberedbulletpoint"/>
    <w:rsid w:val="00C400FE"/>
    <w:pPr>
      <w:numPr>
        <w:numId w:val="36"/>
      </w:numPr>
      <w:tabs>
        <w:tab w:val="num" w:pos="360"/>
      </w:tabs>
      <w:ind w:left="369" w:hanging="369"/>
    </w:pPr>
    <w:rPr>
      <w:color w:val="008EC4"/>
      <w:lang w:val="en-US"/>
    </w:rPr>
  </w:style>
  <w:style w:type="paragraph" w:customStyle="1" w:styleId="AHPRAnumberedbulletpoint">
    <w:name w:val="AHPRA numbered bullet point"/>
    <w:basedOn w:val="AHPRAnumberedsubheadinglevel10"/>
    <w:link w:val="AHPRAnumberedbulletpointChar"/>
    <w:rsid w:val="00C400FE"/>
    <w:pPr>
      <w:numPr>
        <w:ilvl w:val="1"/>
      </w:numPr>
    </w:pPr>
    <w:rPr>
      <w:b w:val="0"/>
      <w:color w:val="auto"/>
    </w:rPr>
  </w:style>
  <w:style w:type="numbering" w:customStyle="1" w:styleId="AHPRAlist">
    <w:name w:val="AHPRA list"/>
    <w:uiPriority w:val="99"/>
    <w:rsid w:val="00C400FE"/>
    <w:pPr>
      <w:numPr>
        <w:numId w:val="37"/>
      </w:numPr>
    </w:pPr>
  </w:style>
  <w:style w:type="character" w:customStyle="1" w:styleId="AHPRAnumberedbulletpointChar">
    <w:name w:val="AHPRA numbered bullet point Char"/>
    <w:basedOn w:val="DefaultParagraphFont"/>
    <w:link w:val="AHPRAnumberedbulletpoint"/>
    <w:rsid w:val="00C400FE"/>
    <w:rPr>
      <w:szCs w:val="24"/>
    </w:rPr>
  </w:style>
  <w:style w:type="paragraph" w:customStyle="1" w:styleId="TextSpacing">
    <w:name w:val="Text Spacing"/>
    <w:basedOn w:val="Default"/>
    <w:link w:val="TextSpacingChar"/>
    <w:uiPriority w:val="99"/>
    <w:rsid w:val="00C400FE"/>
    <w:pPr>
      <w:widowControl w:val="0"/>
      <w:spacing w:after="360"/>
    </w:pPr>
    <w:rPr>
      <w:rFonts w:eastAsia="Times New Roman"/>
      <w:sz w:val="20"/>
      <w:szCs w:val="20"/>
      <w:lang w:eastAsia="en-AU"/>
    </w:rPr>
  </w:style>
  <w:style w:type="character" w:customStyle="1" w:styleId="TextSpacingChar">
    <w:name w:val="Text Spacing Char"/>
    <w:basedOn w:val="DefaultChar"/>
    <w:link w:val="TextSpacing"/>
    <w:uiPriority w:val="99"/>
    <w:locked/>
    <w:rsid w:val="00C400FE"/>
    <w:rPr>
      <w:rFonts w:eastAsia="Times New Roman" w:cs="Arial"/>
      <w:color w:val="000000"/>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383722801">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1456216186">
      <w:bodyDiv w:val="1"/>
      <w:marLeft w:val="0"/>
      <w:marRight w:val="0"/>
      <w:marTop w:val="0"/>
      <w:marBottom w:val="0"/>
      <w:divBdr>
        <w:top w:val="none" w:sz="0" w:space="0" w:color="auto"/>
        <w:left w:val="none" w:sz="0" w:space="0" w:color="auto"/>
        <w:bottom w:val="none" w:sz="0" w:space="0" w:color="auto"/>
        <w:right w:val="none" w:sz="0" w:space="0" w:color="auto"/>
      </w:divBdr>
      <w:divsChild>
        <w:div w:id="9989674">
          <w:marLeft w:val="288"/>
          <w:marRight w:val="0"/>
          <w:marTop w:val="0"/>
          <w:marBottom w:val="120"/>
          <w:divBdr>
            <w:top w:val="none" w:sz="0" w:space="0" w:color="auto"/>
            <w:left w:val="none" w:sz="0" w:space="0" w:color="auto"/>
            <w:bottom w:val="none" w:sz="0" w:space="0" w:color="auto"/>
            <w:right w:val="none" w:sz="0" w:space="0" w:color="auto"/>
          </w:divBdr>
        </w:div>
        <w:div w:id="1728450978">
          <w:marLeft w:val="288"/>
          <w:marRight w:val="0"/>
          <w:marTop w:val="0"/>
          <w:marBottom w:val="120"/>
          <w:divBdr>
            <w:top w:val="none" w:sz="0" w:space="0" w:color="auto"/>
            <w:left w:val="none" w:sz="0" w:space="0" w:color="auto"/>
            <w:bottom w:val="none" w:sz="0" w:space="0" w:color="auto"/>
            <w:right w:val="none" w:sz="0" w:space="0" w:color="auto"/>
          </w:divBdr>
        </w:div>
        <w:div w:id="53745946">
          <w:marLeft w:val="288"/>
          <w:marRight w:val="0"/>
          <w:marTop w:val="0"/>
          <w:marBottom w:val="120"/>
          <w:divBdr>
            <w:top w:val="none" w:sz="0" w:space="0" w:color="auto"/>
            <w:left w:val="none" w:sz="0" w:space="0" w:color="auto"/>
            <w:bottom w:val="none" w:sz="0" w:space="0" w:color="auto"/>
            <w:right w:val="none" w:sz="0" w:space="0" w:color="auto"/>
          </w:divBdr>
        </w:div>
        <w:div w:id="2074891908">
          <w:marLeft w:val="288"/>
          <w:marRight w:val="0"/>
          <w:marTop w:val="0"/>
          <w:marBottom w:val="120"/>
          <w:divBdr>
            <w:top w:val="none" w:sz="0" w:space="0" w:color="auto"/>
            <w:left w:val="none" w:sz="0" w:space="0" w:color="auto"/>
            <w:bottom w:val="none" w:sz="0" w:space="0" w:color="auto"/>
            <w:right w:val="none" w:sz="0" w:space="0" w:color="auto"/>
          </w:divBdr>
        </w:div>
        <w:div w:id="865364618">
          <w:marLeft w:val="288"/>
          <w:marRight w:val="0"/>
          <w:marTop w:val="0"/>
          <w:marBottom w:val="120"/>
          <w:divBdr>
            <w:top w:val="none" w:sz="0" w:space="0" w:color="auto"/>
            <w:left w:val="none" w:sz="0" w:space="0" w:color="auto"/>
            <w:bottom w:val="none" w:sz="0" w:space="0" w:color="auto"/>
            <w:right w:val="none" w:sz="0" w:space="0" w:color="auto"/>
          </w:divBdr>
        </w:div>
      </w:divsChild>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ahpra.gov.au/" TargetMode="Externa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http://www.ahpra.gov.au/National-Boards.asp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hpra.gov.au/Legislation-and-Publications/AHPRA-Publications.aspx" TargetMode="External"/><Relationship Id="rId14" Type="http://schemas.openxmlformats.org/officeDocument/2006/relationships/diagramColors" Target="diagrams/colors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B04E07-D56A-4F91-A012-844686ABDBF7}" type="doc">
      <dgm:prSet loTypeId="urn:microsoft.com/office/officeart/2005/8/layout/hList1" loCatId="list" qsTypeId="urn:microsoft.com/office/officeart/2005/8/quickstyle/simple1" qsCatId="simple" csTypeId="urn:microsoft.com/office/officeart/2005/8/colors/accent5_2" csCatId="accent5" phldr="1"/>
      <dgm:spPr/>
      <dgm:t>
        <a:bodyPr/>
        <a:lstStyle/>
        <a:p>
          <a:endParaRPr lang="en-AU"/>
        </a:p>
      </dgm:t>
    </dgm:pt>
    <dgm:pt modelId="{AF4C33F1-CB10-4A34-94C0-CE08D22B4334}">
      <dgm:prSet phldrT="[Text]" custT="1"/>
      <dgm:spPr>
        <a:solidFill>
          <a:srgbClr val="00BCE4"/>
        </a:solidFill>
        <a:ln>
          <a:solidFill>
            <a:srgbClr val="00BCE4"/>
          </a:solidFill>
        </a:ln>
      </dgm:spPr>
      <dgm:t>
        <a:bodyPr/>
        <a:lstStyle/>
        <a:p>
          <a:r>
            <a:rPr lang="en-AU" sz="1600" b="1" dirty="0">
              <a:latin typeface="Arial" pitchFamily="34" charset="0"/>
              <a:cs typeface="Arial" pitchFamily="34" charset="0"/>
            </a:rPr>
            <a:t>National </a:t>
          </a:r>
          <a:r>
            <a:rPr lang="en-AU" sz="1600" b="1" dirty="0" smtClean="0">
              <a:latin typeface="Arial" pitchFamily="34" charset="0"/>
              <a:cs typeface="Arial" pitchFamily="34" charset="0"/>
            </a:rPr>
            <a:t>Boards</a:t>
          </a:r>
          <a:endParaRPr lang="en-AU" sz="1600" dirty="0">
            <a:latin typeface="Arial" pitchFamily="34" charset="0"/>
            <a:cs typeface="Arial" pitchFamily="34" charset="0"/>
          </a:endParaRPr>
        </a:p>
      </dgm:t>
    </dgm:pt>
    <dgm:pt modelId="{0EAE44AE-5A27-4020-B4DB-D252D06176C5}" type="parTrans" cxnId="{C8516276-5407-48D0-97DD-44CE2C2CF14F}">
      <dgm:prSet/>
      <dgm:spPr/>
      <dgm:t>
        <a:bodyPr/>
        <a:lstStyle/>
        <a:p>
          <a:endParaRPr lang="en-AU">
            <a:latin typeface="Arial" pitchFamily="34" charset="0"/>
            <a:cs typeface="Arial" pitchFamily="34" charset="0"/>
          </a:endParaRPr>
        </a:p>
      </dgm:t>
    </dgm:pt>
    <dgm:pt modelId="{D68060B7-83B6-4ADA-BE44-3337DEE3E3B9}" type="sibTrans" cxnId="{C8516276-5407-48D0-97DD-44CE2C2CF14F}">
      <dgm:prSet/>
      <dgm:spPr/>
      <dgm:t>
        <a:bodyPr/>
        <a:lstStyle/>
        <a:p>
          <a:endParaRPr lang="en-AU">
            <a:latin typeface="Arial" pitchFamily="34" charset="0"/>
            <a:cs typeface="Arial" pitchFamily="34" charset="0"/>
          </a:endParaRPr>
        </a:p>
      </dgm:t>
    </dgm:pt>
    <dgm:pt modelId="{6AEDB22D-0F64-4F3E-9AE2-A779347FF829}">
      <dgm:prSet phldrT="[Text]" custT="1"/>
      <dgm:spPr>
        <a:noFill/>
        <a:ln>
          <a:solidFill>
            <a:srgbClr val="00BCE4"/>
          </a:solidFill>
        </a:ln>
      </dgm:spPr>
      <dgm:t>
        <a:bodyPr/>
        <a:lstStyle/>
        <a:p>
          <a:pPr marL="179388" indent="-96838" defTabSz="577850">
            <a:lnSpc>
              <a:spcPct val="100000"/>
            </a:lnSpc>
            <a:spcBef>
              <a:spcPct val="0"/>
            </a:spcBef>
            <a:spcAft>
              <a:spcPts val="600"/>
            </a:spcAft>
            <a:buNone/>
          </a:pPr>
          <a:r>
            <a:rPr lang="en-AU" sz="800" b="0" dirty="0" smtClean="0">
              <a:solidFill>
                <a:schemeClr val="tx1"/>
              </a:solidFill>
              <a:latin typeface="Arial" pitchFamily="34" charset="0"/>
              <a:cs typeface="Arial" pitchFamily="34" charset="0"/>
            </a:rPr>
            <a:t>Primary role is </a:t>
          </a:r>
          <a:r>
            <a:rPr lang="en-AU" sz="800" b="1" dirty="0" smtClean="0">
              <a:solidFill>
                <a:schemeClr val="tx1"/>
              </a:solidFill>
              <a:latin typeface="Arial" pitchFamily="34" charset="0"/>
              <a:cs typeface="Arial" pitchFamily="34" charset="0"/>
            </a:rPr>
            <a:t>regulatory decision-making </a:t>
          </a:r>
          <a:r>
            <a:rPr lang="en-AU" sz="800" b="0" dirty="0" smtClean="0">
              <a:solidFill>
                <a:schemeClr val="tx1"/>
              </a:solidFill>
              <a:latin typeface="Arial" pitchFamily="34" charset="0"/>
              <a:cs typeface="Arial" pitchFamily="34" charset="0"/>
            </a:rPr>
            <a:t>in the public interest</a:t>
          </a:r>
          <a:endParaRPr lang="en-AU" sz="800" b="0" dirty="0">
            <a:solidFill>
              <a:schemeClr val="tx1"/>
            </a:solidFill>
            <a:latin typeface="Arial" pitchFamily="34" charset="0"/>
            <a:cs typeface="Arial" pitchFamily="34" charset="0"/>
          </a:endParaRPr>
        </a:p>
      </dgm:t>
    </dgm:pt>
    <dgm:pt modelId="{48C16C08-D5EF-42B6-9B28-0AE79EE0F646}" type="parTrans" cxnId="{1F727DE1-3BAF-41CE-9E1F-D97A91E7BDA9}">
      <dgm:prSet/>
      <dgm:spPr/>
      <dgm:t>
        <a:bodyPr/>
        <a:lstStyle/>
        <a:p>
          <a:endParaRPr lang="en-AU">
            <a:latin typeface="Arial" pitchFamily="34" charset="0"/>
            <a:cs typeface="Arial" pitchFamily="34" charset="0"/>
          </a:endParaRPr>
        </a:p>
      </dgm:t>
    </dgm:pt>
    <dgm:pt modelId="{D1D89E16-72B6-49CB-8462-F4D973307A4E}" type="sibTrans" cxnId="{1F727DE1-3BAF-41CE-9E1F-D97A91E7BDA9}">
      <dgm:prSet/>
      <dgm:spPr/>
      <dgm:t>
        <a:bodyPr/>
        <a:lstStyle/>
        <a:p>
          <a:endParaRPr lang="en-AU">
            <a:latin typeface="Arial" pitchFamily="34" charset="0"/>
            <a:cs typeface="Arial" pitchFamily="34" charset="0"/>
          </a:endParaRPr>
        </a:p>
      </dgm:t>
    </dgm:pt>
    <dgm:pt modelId="{F5075742-F7F5-4593-9670-32BB4151C6C8}">
      <dgm:prSet phldrT="[Text]" custT="1"/>
      <dgm:spPr>
        <a:solidFill>
          <a:srgbClr val="007DC3"/>
        </a:solidFill>
        <a:ln>
          <a:solidFill>
            <a:srgbClr val="3366CC"/>
          </a:solidFill>
        </a:ln>
      </dgm:spPr>
      <dgm:t>
        <a:bodyPr/>
        <a:lstStyle/>
        <a:p>
          <a:r>
            <a:rPr lang="en-AU" sz="1600" b="1" dirty="0" smtClean="0">
              <a:latin typeface="Arial" pitchFamily="34" charset="0"/>
              <a:cs typeface="Arial" pitchFamily="34" charset="0"/>
            </a:rPr>
            <a:t>AHPRA</a:t>
          </a:r>
          <a:r>
            <a:rPr lang="en-AU" sz="1400" b="1" dirty="0">
              <a:latin typeface="Arial" pitchFamily="34" charset="0"/>
              <a:cs typeface="Arial" pitchFamily="34" charset="0"/>
            </a:rPr>
            <a:t>	</a:t>
          </a:r>
          <a:endParaRPr lang="en-AU" sz="1400" dirty="0">
            <a:latin typeface="Arial" pitchFamily="34" charset="0"/>
            <a:cs typeface="Arial" pitchFamily="34" charset="0"/>
          </a:endParaRPr>
        </a:p>
      </dgm:t>
    </dgm:pt>
    <dgm:pt modelId="{646977B3-6C5A-4917-86DA-ACF6C6F4C979}" type="parTrans" cxnId="{9ADB90F1-42AF-4562-8209-1AE21D2FE434}">
      <dgm:prSet/>
      <dgm:spPr/>
      <dgm:t>
        <a:bodyPr/>
        <a:lstStyle/>
        <a:p>
          <a:endParaRPr lang="en-AU">
            <a:latin typeface="Arial" pitchFamily="34" charset="0"/>
            <a:cs typeface="Arial" pitchFamily="34" charset="0"/>
          </a:endParaRPr>
        </a:p>
      </dgm:t>
    </dgm:pt>
    <dgm:pt modelId="{14395416-A94A-4A77-8173-B70628C95657}" type="sibTrans" cxnId="{9ADB90F1-42AF-4562-8209-1AE21D2FE434}">
      <dgm:prSet/>
      <dgm:spPr/>
      <dgm:t>
        <a:bodyPr/>
        <a:lstStyle/>
        <a:p>
          <a:endParaRPr lang="en-AU">
            <a:latin typeface="Arial" pitchFamily="34" charset="0"/>
            <a:cs typeface="Arial" pitchFamily="34" charset="0"/>
          </a:endParaRPr>
        </a:p>
      </dgm:t>
    </dgm:pt>
    <dgm:pt modelId="{A8384FD7-0BFC-40C8-9C25-6C3694ADE2A1}">
      <dgm:prSet phldrT="[Text]" custT="1"/>
      <dgm:spPr>
        <a:solidFill>
          <a:srgbClr val="00BCE4"/>
        </a:solidFill>
        <a:ln>
          <a:solidFill>
            <a:srgbClr val="00BCE4"/>
          </a:solidFill>
        </a:ln>
      </dgm:spPr>
      <dgm:t>
        <a:bodyPr/>
        <a:lstStyle/>
        <a:p>
          <a:r>
            <a:rPr lang="en-AU" sz="1600" b="1" dirty="0">
              <a:latin typeface="Arial" pitchFamily="34" charset="0"/>
              <a:cs typeface="Arial" pitchFamily="34" charset="0"/>
            </a:rPr>
            <a:t>Accreditation agencies</a:t>
          </a:r>
          <a:endParaRPr lang="en-AU" sz="1600" dirty="0">
            <a:latin typeface="Arial" pitchFamily="34" charset="0"/>
            <a:cs typeface="Arial" pitchFamily="34" charset="0"/>
          </a:endParaRPr>
        </a:p>
      </dgm:t>
    </dgm:pt>
    <dgm:pt modelId="{9B9107F4-3D65-429E-A8F4-CB1BDCBFED8A}" type="parTrans" cxnId="{48536304-72F3-4B0A-8DED-75262CC74A2C}">
      <dgm:prSet/>
      <dgm:spPr/>
      <dgm:t>
        <a:bodyPr/>
        <a:lstStyle/>
        <a:p>
          <a:endParaRPr lang="en-AU">
            <a:latin typeface="Arial" pitchFamily="34" charset="0"/>
            <a:cs typeface="Arial" pitchFamily="34" charset="0"/>
          </a:endParaRPr>
        </a:p>
      </dgm:t>
    </dgm:pt>
    <dgm:pt modelId="{21C8D10F-F695-41F7-9663-19351A9FE081}" type="sibTrans" cxnId="{48536304-72F3-4B0A-8DED-75262CC74A2C}">
      <dgm:prSet/>
      <dgm:spPr/>
      <dgm:t>
        <a:bodyPr/>
        <a:lstStyle/>
        <a:p>
          <a:endParaRPr lang="en-AU">
            <a:latin typeface="Arial" pitchFamily="34" charset="0"/>
            <a:cs typeface="Arial" pitchFamily="34" charset="0"/>
          </a:endParaRPr>
        </a:p>
      </dgm:t>
    </dgm:pt>
    <dgm:pt modelId="{CB4D409A-2ADF-496E-A303-BAC053F34910}">
      <dgm:prSet phldrT="[Text]" custT="1"/>
      <dgm:spPr>
        <a:noFill/>
        <a:ln>
          <a:solidFill>
            <a:srgbClr val="00BCE4"/>
          </a:solidFill>
        </a:ln>
      </dgm:spPr>
      <dgm:t>
        <a:bodyPr/>
        <a:lstStyle/>
        <a:p>
          <a:pPr>
            <a:lnSpc>
              <a:spcPct val="100000"/>
            </a:lnSpc>
            <a:spcAft>
              <a:spcPts val="600"/>
            </a:spcAft>
          </a:pPr>
          <a:r>
            <a:rPr lang="en-AU" sz="800" b="0" dirty="0" smtClean="0">
              <a:solidFill>
                <a:schemeClr val="tx1"/>
              </a:solidFill>
              <a:latin typeface="Arial" pitchFamily="34" charset="0"/>
              <a:cs typeface="Arial" pitchFamily="34" charset="0"/>
            </a:rPr>
            <a:t>Assigned </a:t>
          </a:r>
          <a:r>
            <a:rPr lang="en-AU" sz="800" b="1" dirty="0" smtClean="0">
              <a:solidFill>
                <a:schemeClr val="tx1"/>
              </a:solidFill>
              <a:latin typeface="Arial" pitchFamily="34" charset="0"/>
              <a:cs typeface="Arial" pitchFamily="34" charset="0"/>
            </a:rPr>
            <a:t>accreditation functions </a:t>
          </a:r>
          <a:r>
            <a:rPr lang="en-AU" sz="800" b="0" dirty="0" smtClean="0">
              <a:solidFill>
                <a:schemeClr val="tx1"/>
              </a:solidFill>
              <a:latin typeface="Arial" pitchFamily="34" charset="0"/>
              <a:cs typeface="Arial" pitchFamily="34" charset="0"/>
            </a:rPr>
            <a:t>by the National Board</a:t>
          </a:r>
          <a:endParaRPr lang="en-AU" sz="800" b="0" dirty="0">
            <a:solidFill>
              <a:schemeClr val="tx1"/>
            </a:solidFill>
            <a:latin typeface="Arial" pitchFamily="34" charset="0"/>
            <a:cs typeface="Arial" pitchFamily="34" charset="0"/>
          </a:endParaRPr>
        </a:p>
      </dgm:t>
    </dgm:pt>
    <dgm:pt modelId="{0377CBBF-0D70-4755-828A-B26E96A437A6}" type="parTrans" cxnId="{AA055D2C-924E-46DA-AD1A-7BC396B93EC5}">
      <dgm:prSet/>
      <dgm:spPr/>
      <dgm:t>
        <a:bodyPr/>
        <a:lstStyle/>
        <a:p>
          <a:endParaRPr lang="en-AU">
            <a:latin typeface="Arial" pitchFamily="34" charset="0"/>
            <a:cs typeface="Arial" pitchFamily="34" charset="0"/>
          </a:endParaRPr>
        </a:p>
      </dgm:t>
    </dgm:pt>
    <dgm:pt modelId="{EA8FB0A1-2C11-45F2-8516-CF12610CB472}" type="sibTrans" cxnId="{AA055D2C-924E-46DA-AD1A-7BC396B93EC5}">
      <dgm:prSet/>
      <dgm:spPr/>
      <dgm:t>
        <a:bodyPr/>
        <a:lstStyle/>
        <a:p>
          <a:endParaRPr lang="en-AU">
            <a:latin typeface="Arial" pitchFamily="34" charset="0"/>
            <a:cs typeface="Arial" pitchFamily="34" charset="0"/>
          </a:endParaRPr>
        </a:p>
      </dgm:t>
    </dgm:pt>
    <dgm:pt modelId="{F5E32BA4-432D-4B9C-846F-853D76A081CC}">
      <dgm:prSet/>
      <dgm:spPr>
        <a:noFill/>
        <a:ln>
          <a:solidFill>
            <a:srgbClr val="3366CC"/>
          </a:solidFill>
        </a:ln>
      </dgm:spPr>
      <dgm:t>
        <a:bodyPr/>
        <a:lstStyle/>
        <a:p>
          <a:pPr>
            <a:lnSpc>
              <a:spcPct val="100000"/>
            </a:lnSpc>
            <a:spcAft>
              <a:spcPts val="600"/>
            </a:spcAft>
          </a:pPr>
          <a:r>
            <a:rPr lang="en-AU" sz="800" b="0" dirty="0" smtClean="0">
              <a:solidFill>
                <a:schemeClr val="tx1"/>
              </a:solidFill>
              <a:latin typeface="Arial" pitchFamily="34" charset="0"/>
              <a:cs typeface="Arial" pitchFamily="34" charset="0"/>
            </a:rPr>
            <a:t>Is the </a:t>
          </a:r>
          <a:r>
            <a:rPr lang="en-AU" sz="800" b="1" dirty="0" smtClean="0">
              <a:solidFill>
                <a:schemeClr val="tx1"/>
              </a:solidFill>
              <a:latin typeface="Arial" pitchFamily="34" charset="0"/>
              <a:cs typeface="Arial" pitchFamily="34" charset="0"/>
            </a:rPr>
            <a:t>first contact point </a:t>
          </a:r>
          <a:r>
            <a:rPr lang="en-AU" sz="800" b="0" dirty="0" smtClean="0">
              <a:solidFill>
                <a:schemeClr val="tx1"/>
              </a:solidFill>
              <a:latin typeface="Arial" pitchFamily="34" charset="0"/>
              <a:cs typeface="Arial" pitchFamily="34" charset="0"/>
            </a:rPr>
            <a:t>for all enquiries  about registration , notifications from practitioners, employers, governments and stakeholders</a:t>
          </a:r>
          <a:endParaRPr lang="en-AU" sz="800" b="0" dirty="0">
            <a:solidFill>
              <a:schemeClr val="tx1"/>
            </a:solidFill>
            <a:latin typeface="Arial" pitchFamily="34" charset="0"/>
            <a:cs typeface="Arial" pitchFamily="34" charset="0"/>
          </a:endParaRPr>
        </a:p>
      </dgm:t>
    </dgm:pt>
    <dgm:pt modelId="{DC841B08-7092-421E-9239-2ECDF36988C0}" type="parTrans" cxnId="{90FCDCE8-1FB9-44FC-9755-B445E5A1D6DD}">
      <dgm:prSet/>
      <dgm:spPr/>
      <dgm:t>
        <a:bodyPr/>
        <a:lstStyle/>
        <a:p>
          <a:endParaRPr lang="en-AU">
            <a:latin typeface="Arial" pitchFamily="34" charset="0"/>
            <a:cs typeface="Arial" pitchFamily="34" charset="0"/>
          </a:endParaRPr>
        </a:p>
      </dgm:t>
    </dgm:pt>
    <dgm:pt modelId="{6219171D-6AD8-4F03-859F-664037F6CBE0}" type="sibTrans" cxnId="{90FCDCE8-1FB9-44FC-9755-B445E5A1D6DD}">
      <dgm:prSet/>
      <dgm:spPr/>
      <dgm:t>
        <a:bodyPr/>
        <a:lstStyle/>
        <a:p>
          <a:endParaRPr lang="en-AU">
            <a:latin typeface="Arial" pitchFamily="34" charset="0"/>
            <a:cs typeface="Arial" pitchFamily="34" charset="0"/>
          </a:endParaRPr>
        </a:p>
      </dgm:t>
    </dgm:pt>
    <dgm:pt modelId="{94B40FC8-F905-4E2C-BD2E-C2CF61BE8246}">
      <dgm:prSet custT="1"/>
      <dgm:spPr>
        <a:noFill/>
        <a:ln>
          <a:solidFill>
            <a:srgbClr val="00BCE4"/>
          </a:solidFill>
        </a:ln>
      </dgm:spPr>
      <dgm:t>
        <a:bodyPr/>
        <a:lstStyle/>
        <a:p>
          <a:pPr>
            <a:lnSpc>
              <a:spcPct val="100000"/>
            </a:lnSpc>
            <a:spcAft>
              <a:spcPts val="600"/>
            </a:spcAft>
          </a:pPr>
          <a:r>
            <a:rPr lang="en-AU" sz="800" b="1" dirty="0" smtClean="0">
              <a:solidFill>
                <a:schemeClr val="tx1"/>
              </a:solidFill>
              <a:latin typeface="Arial" pitchFamily="34" charset="0"/>
              <a:cs typeface="Arial" pitchFamily="34" charset="0"/>
            </a:rPr>
            <a:t>Develop accreditation standards </a:t>
          </a:r>
          <a:r>
            <a:rPr lang="en-AU" sz="800" b="0" dirty="0" smtClean="0">
              <a:solidFill>
                <a:schemeClr val="tx1"/>
              </a:solidFill>
              <a:latin typeface="Arial" pitchFamily="34" charset="0"/>
              <a:cs typeface="Arial" pitchFamily="34" charset="0"/>
            </a:rPr>
            <a:t>for board approval</a:t>
          </a:r>
          <a:endParaRPr lang="en-AU" sz="800" b="0" dirty="0">
            <a:solidFill>
              <a:schemeClr val="tx1"/>
            </a:solidFill>
            <a:latin typeface="Arial" pitchFamily="34" charset="0"/>
            <a:cs typeface="Arial" pitchFamily="34" charset="0"/>
          </a:endParaRPr>
        </a:p>
      </dgm:t>
    </dgm:pt>
    <dgm:pt modelId="{71920609-A104-4678-96A2-BBDD168B1500}" type="parTrans" cxnId="{67DCFF8D-8FC6-412A-8570-B0804DDB1DAF}">
      <dgm:prSet/>
      <dgm:spPr/>
      <dgm:t>
        <a:bodyPr/>
        <a:lstStyle/>
        <a:p>
          <a:endParaRPr lang="en-AU">
            <a:latin typeface="Arial" pitchFamily="34" charset="0"/>
            <a:cs typeface="Arial" pitchFamily="34" charset="0"/>
          </a:endParaRPr>
        </a:p>
      </dgm:t>
    </dgm:pt>
    <dgm:pt modelId="{36A91676-1700-4FD0-8D41-96BC187BCCF8}" type="sibTrans" cxnId="{67DCFF8D-8FC6-412A-8570-B0804DDB1DAF}">
      <dgm:prSet/>
      <dgm:spPr/>
      <dgm:t>
        <a:bodyPr/>
        <a:lstStyle/>
        <a:p>
          <a:endParaRPr lang="en-AU">
            <a:latin typeface="Arial" pitchFamily="34" charset="0"/>
            <a:cs typeface="Arial" pitchFamily="34" charset="0"/>
          </a:endParaRPr>
        </a:p>
      </dgm:t>
    </dgm:pt>
    <dgm:pt modelId="{64D1BDA8-7868-4D08-940E-BD1CBB4E3042}">
      <dgm:prSet custT="1"/>
      <dgm:spPr>
        <a:noFill/>
        <a:ln>
          <a:solidFill>
            <a:srgbClr val="00BCE4"/>
          </a:solidFill>
        </a:ln>
      </dgm:spPr>
      <dgm:t>
        <a:bodyPr/>
        <a:lstStyle/>
        <a:p>
          <a:pPr>
            <a:lnSpc>
              <a:spcPct val="100000"/>
            </a:lnSpc>
            <a:spcAft>
              <a:spcPts val="600"/>
            </a:spcAft>
          </a:pPr>
          <a:r>
            <a:rPr lang="en-AU" sz="800" b="1" dirty="0" smtClean="0">
              <a:solidFill>
                <a:schemeClr val="tx1"/>
              </a:solidFill>
              <a:latin typeface="Arial" pitchFamily="34" charset="0"/>
              <a:cs typeface="Arial" pitchFamily="34" charset="0"/>
            </a:rPr>
            <a:t>Accredit</a:t>
          </a:r>
          <a:r>
            <a:rPr lang="en-AU" sz="800" b="0" dirty="0" smtClean="0">
              <a:solidFill>
                <a:schemeClr val="tx1"/>
              </a:solidFill>
              <a:latin typeface="Arial" pitchFamily="34" charset="0"/>
              <a:cs typeface="Arial" pitchFamily="34" charset="0"/>
            </a:rPr>
            <a:t> programs of study</a:t>
          </a:r>
          <a:endParaRPr lang="en-AU" sz="800" b="0" dirty="0">
            <a:solidFill>
              <a:schemeClr val="tx1"/>
            </a:solidFill>
            <a:latin typeface="Arial" pitchFamily="34" charset="0"/>
            <a:cs typeface="Arial" pitchFamily="34" charset="0"/>
          </a:endParaRPr>
        </a:p>
      </dgm:t>
    </dgm:pt>
    <dgm:pt modelId="{E41D4D79-D76A-4886-82EF-3FE156B25B8F}" type="parTrans" cxnId="{F0C1C5B7-48C0-4E77-B8FB-477266F35FAA}">
      <dgm:prSet/>
      <dgm:spPr/>
      <dgm:t>
        <a:bodyPr/>
        <a:lstStyle/>
        <a:p>
          <a:endParaRPr lang="en-AU">
            <a:latin typeface="Arial" pitchFamily="34" charset="0"/>
            <a:cs typeface="Arial" pitchFamily="34" charset="0"/>
          </a:endParaRPr>
        </a:p>
      </dgm:t>
    </dgm:pt>
    <dgm:pt modelId="{5D3E1350-5C95-43EF-A2C4-2742FB4B1351}" type="sibTrans" cxnId="{F0C1C5B7-48C0-4E77-B8FB-477266F35FAA}">
      <dgm:prSet/>
      <dgm:spPr/>
      <dgm:t>
        <a:bodyPr/>
        <a:lstStyle/>
        <a:p>
          <a:endParaRPr lang="en-AU">
            <a:latin typeface="Arial" pitchFamily="34" charset="0"/>
            <a:cs typeface="Arial" pitchFamily="34" charset="0"/>
          </a:endParaRPr>
        </a:p>
      </dgm:t>
    </dgm:pt>
    <dgm:pt modelId="{F8FA288E-AEFD-482C-B110-591F3314413A}">
      <dgm:prSet custT="1"/>
      <dgm:spPr>
        <a:noFill/>
        <a:ln>
          <a:solidFill>
            <a:srgbClr val="00BCE4"/>
          </a:solidFill>
        </a:ln>
      </dgm:spPr>
      <dgm:t>
        <a:bodyPr/>
        <a:lstStyle/>
        <a:p>
          <a:pPr>
            <a:lnSpc>
              <a:spcPct val="100000"/>
            </a:lnSpc>
            <a:spcAft>
              <a:spcPts val="600"/>
            </a:spcAft>
          </a:pPr>
          <a:r>
            <a:rPr lang="en-AU" sz="800" b="1" dirty="0" smtClean="0">
              <a:solidFill>
                <a:schemeClr val="tx1"/>
              </a:solidFill>
              <a:latin typeface="Arial" pitchFamily="34" charset="0"/>
              <a:cs typeface="Arial" pitchFamily="34" charset="0"/>
            </a:rPr>
            <a:t>Monitor</a:t>
          </a:r>
          <a:r>
            <a:rPr lang="en-AU" sz="800" b="0" dirty="0" smtClean="0">
              <a:solidFill>
                <a:schemeClr val="tx1"/>
              </a:solidFill>
              <a:latin typeface="Arial" pitchFamily="34" charset="0"/>
              <a:cs typeface="Arial" pitchFamily="34" charset="0"/>
            </a:rPr>
            <a:t> approved programs of study </a:t>
          </a:r>
          <a:endParaRPr lang="en-AU" sz="800" b="0" dirty="0">
            <a:solidFill>
              <a:schemeClr val="tx1"/>
            </a:solidFill>
            <a:latin typeface="Arial" pitchFamily="34" charset="0"/>
            <a:cs typeface="Arial" pitchFamily="34" charset="0"/>
          </a:endParaRPr>
        </a:p>
      </dgm:t>
    </dgm:pt>
    <dgm:pt modelId="{ECEA1508-AFB8-49AC-B9C8-7201FB6264C2}" type="parTrans" cxnId="{2ED05608-A8E8-4704-8441-AE04124C48A7}">
      <dgm:prSet/>
      <dgm:spPr/>
      <dgm:t>
        <a:bodyPr/>
        <a:lstStyle/>
        <a:p>
          <a:endParaRPr lang="en-AU">
            <a:latin typeface="Arial" pitchFamily="34" charset="0"/>
            <a:cs typeface="Arial" pitchFamily="34" charset="0"/>
          </a:endParaRPr>
        </a:p>
      </dgm:t>
    </dgm:pt>
    <dgm:pt modelId="{024C9B65-EFD3-4BD4-9B88-D37E9B5115DF}" type="sibTrans" cxnId="{2ED05608-A8E8-4704-8441-AE04124C48A7}">
      <dgm:prSet/>
      <dgm:spPr/>
      <dgm:t>
        <a:bodyPr/>
        <a:lstStyle/>
        <a:p>
          <a:endParaRPr lang="en-AU">
            <a:latin typeface="Arial" pitchFamily="34" charset="0"/>
            <a:cs typeface="Arial" pitchFamily="34" charset="0"/>
          </a:endParaRPr>
        </a:p>
      </dgm:t>
    </dgm:pt>
    <dgm:pt modelId="{02E27891-7864-4E35-B907-60205D099EF8}">
      <dgm:prSet custT="1"/>
      <dgm:spPr>
        <a:noFill/>
        <a:ln>
          <a:solidFill>
            <a:srgbClr val="00BCE4"/>
          </a:solidFill>
        </a:ln>
      </dgm:spPr>
      <dgm:t>
        <a:bodyPr/>
        <a:lstStyle/>
        <a:p>
          <a:pPr>
            <a:lnSpc>
              <a:spcPct val="100000"/>
            </a:lnSpc>
            <a:spcAft>
              <a:spcPts val="600"/>
            </a:spcAft>
          </a:pPr>
          <a:r>
            <a:rPr lang="en-AU" sz="800" b="1" dirty="0" smtClean="0">
              <a:solidFill>
                <a:schemeClr val="tx1"/>
              </a:solidFill>
              <a:latin typeface="Arial" pitchFamily="34" charset="0"/>
              <a:cs typeface="Arial" pitchFamily="34" charset="0"/>
            </a:rPr>
            <a:t>Assess</a:t>
          </a:r>
          <a:r>
            <a:rPr lang="en-AU" sz="800" b="0" dirty="0" smtClean="0">
              <a:solidFill>
                <a:schemeClr val="tx1"/>
              </a:solidFill>
              <a:latin typeface="Arial" pitchFamily="34" charset="0"/>
              <a:cs typeface="Arial" pitchFamily="34" charset="0"/>
            </a:rPr>
            <a:t> overseas trained practitioners applying for registration in Australia</a:t>
          </a:r>
          <a:endParaRPr lang="en-AU" sz="800" b="0" dirty="0">
            <a:solidFill>
              <a:schemeClr val="tx1"/>
            </a:solidFill>
            <a:latin typeface="Arial" pitchFamily="34" charset="0"/>
            <a:cs typeface="Arial" pitchFamily="34" charset="0"/>
          </a:endParaRPr>
        </a:p>
      </dgm:t>
    </dgm:pt>
    <dgm:pt modelId="{90C32018-3C72-47B2-96DE-A5C66E83E754}" type="parTrans" cxnId="{492E6E0A-454E-4582-A797-18D4CF0896F1}">
      <dgm:prSet/>
      <dgm:spPr/>
      <dgm:t>
        <a:bodyPr/>
        <a:lstStyle/>
        <a:p>
          <a:endParaRPr lang="en-AU">
            <a:latin typeface="Arial" pitchFamily="34" charset="0"/>
            <a:cs typeface="Arial" pitchFamily="34" charset="0"/>
          </a:endParaRPr>
        </a:p>
      </dgm:t>
    </dgm:pt>
    <dgm:pt modelId="{EAB1CA2F-84AE-4BC0-A271-31A506647523}" type="sibTrans" cxnId="{492E6E0A-454E-4582-A797-18D4CF0896F1}">
      <dgm:prSet/>
      <dgm:spPr/>
      <dgm:t>
        <a:bodyPr/>
        <a:lstStyle/>
        <a:p>
          <a:endParaRPr lang="en-AU">
            <a:latin typeface="Arial" pitchFamily="34" charset="0"/>
            <a:cs typeface="Arial" pitchFamily="34" charset="0"/>
          </a:endParaRPr>
        </a:p>
      </dgm:t>
    </dgm:pt>
    <dgm:pt modelId="{986B6CDA-A6AA-42A3-8472-D4D660D9C011}">
      <dgm:prSet custT="1"/>
      <dgm:spPr>
        <a:noFill/>
        <a:ln>
          <a:solidFill>
            <a:srgbClr val="00BCE4"/>
          </a:solidFill>
        </a:ln>
      </dgm:spPr>
      <dgm:t>
        <a:bodyPr/>
        <a:lstStyle/>
        <a:p>
          <a:pPr>
            <a:lnSpc>
              <a:spcPct val="100000"/>
            </a:lnSpc>
            <a:spcAft>
              <a:spcPts val="600"/>
            </a:spcAft>
          </a:pPr>
          <a:r>
            <a:rPr lang="en-AU" sz="800" b="1" dirty="0" smtClean="0">
              <a:solidFill>
                <a:schemeClr val="tx1"/>
              </a:solidFill>
              <a:latin typeface="Arial" pitchFamily="34" charset="0"/>
              <a:cs typeface="Arial" pitchFamily="34" charset="0"/>
            </a:rPr>
            <a:t>Submit </a:t>
          </a:r>
          <a:r>
            <a:rPr lang="en-AU" sz="800" b="0" dirty="0" smtClean="0">
              <a:solidFill>
                <a:schemeClr val="tx1"/>
              </a:solidFill>
              <a:latin typeface="Arial" pitchFamily="34" charset="0"/>
              <a:cs typeface="Arial" pitchFamily="34" charset="0"/>
            </a:rPr>
            <a:t>accredited programs of study to Board </a:t>
          </a:r>
          <a:r>
            <a:rPr lang="en-AU" sz="800" b="1" dirty="0" smtClean="0">
              <a:solidFill>
                <a:schemeClr val="tx1"/>
              </a:solidFill>
              <a:latin typeface="Arial" pitchFamily="34" charset="0"/>
              <a:cs typeface="Arial" pitchFamily="34" charset="0"/>
            </a:rPr>
            <a:t>for approval </a:t>
          </a:r>
          <a:endParaRPr lang="en-AU" sz="800" b="1" dirty="0">
            <a:solidFill>
              <a:schemeClr val="tx1"/>
            </a:solidFill>
            <a:latin typeface="Arial" pitchFamily="34" charset="0"/>
            <a:cs typeface="Arial" pitchFamily="34" charset="0"/>
          </a:endParaRPr>
        </a:p>
      </dgm:t>
    </dgm:pt>
    <dgm:pt modelId="{5031742A-0A84-43F7-B723-C315A9AD1D4A}" type="parTrans" cxnId="{CC7A0D72-31E5-4D5B-8140-A3D981A93D71}">
      <dgm:prSet/>
      <dgm:spPr/>
      <dgm:t>
        <a:bodyPr/>
        <a:lstStyle/>
        <a:p>
          <a:endParaRPr lang="en-AU">
            <a:latin typeface="Arial" pitchFamily="34" charset="0"/>
            <a:cs typeface="Arial" pitchFamily="34" charset="0"/>
          </a:endParaRPr>
        </a:p>
      </dgm:t>
    </dgm:pt>
    <dgm:pt modelId="{DA7B17EC-E8E1-4D01-A220-3C5B52A154E4}" type="sibTrans" cxnId="{CC7A0D72-31E5-4D5B-8140-A3D981A93D71}">
      <dgm:prSet/>
      <dgm:spPr/>
      <dgm:t>
        <a:bodyPr/>
        <a:lstStyle/>
        <a:p>
          <a:endParaRPr lang="en-AU">
            <a:latin typeface="Arial" pitchFamily="34" charset="0"/>
            <a:cs typeface="Arial" pitchFamily="34" charset="0"/>
          </a:endParaRPr>
        </a:p>
      </dgm:t>
    </dgm:pt>
    <dgm:pt modelId="{B82CEB45-9703-4AFA-AE33-F3DC971C0548}">
      <dgm:prSet custT="1"/>
      <dgm:spPr>
        <a:noFill/>
        <a:ln>
          <a:solidFill>
            <a:srgbClr val="00BCE4"/>
          </a:solidFill>
        </a:ln>
      </dgm:spPr>
      <dgm:t>
        <a:bodyPr/>
        <a:lstStyle/>
        <a:p>
          <a:pPr marL="179388" marR="0" indent="-96838" defTabSz="914400" eaLnBrk="1" fontAlgn="auto" latinLnBrk="0" hangingPunct="1">
            <a:lnSpc>
              <a:spcPct val="100000"/>
            </a:lnSpc>
            <a:spcBef>
              <a:spcPts val="0"/>
            </a:spcBef>
            <a:spcAft>
              <a:spcPts val="600"/>
            </a:spcAft>
            <a:buClrTx/>
            <a:buSzTx/>
            <a:buFontTx/>
            <a:buNone/>
            <a:tabLst/>
            <a:defRPr/>
          </a:pPr>
          <a:r>
            <a:rPr lang="en-AU" sz="800" b="1" dirty="0" smtClean="0">
              <a:solidFill>
                <a:schemeClr val="tx1"/>
              </a:solidFill>
              <a:latin typeface="Arial" pitchFamily="34" charset="0"/>
              <a:cs typeface="Arial" pitchFamily="34" charset="0"/>
            </a:rPr>
            <a:t>Set</a:t>
          </a:r>
          <a:r>
            <a:rPr lang="en-AU" sz="800" b="0" dirty="0" smtClean="0">
              <a:solidFill>
                <a:schemeClr val="tx1"/>
              </a:solidFill>
              <a:latin typeface="Arial" pitchFamily="34" charset="0"/>
              <a:cs typeface="Arial" pitchFamily="34" charset="0"/>
            </a:rPr>
            <a:t> national registration requirements and </a:t>
          </a:r>
          <a:r>
            <a:rPr lang="en-AU" sz="800" b="1" dirty="0" smtClean="0">
              <a:solidFill>
                <a:schemeClr val="tx1"/>
              </a:solidFill>
              <a:latin typeface="Arial" pitchFamily="34" charset="0"/>
              <a:cs typeface="Arial" pitchFamily="34" charset="0"/>
            </a:rPr>
            <a:t>standards</a:t>
          </a:r>
          <a:endParaRPr lang="en-AU" sz="800" b="0" dirty="0">
            <a:solidFill>
              <a:srgbClr val="FF0000"/>
            </a:solidFill>
            <a:latin typeface="Arial" pitchFamily="34" charset="0"/>
            <a:cs typeface="Arial" pitchFamily="34" charset="0"/>
          </a:endParaRPr>
        </a:p>
      </dgm:t>
    </dgm:pt>
    <dgm:pt modelId="{07B198B6-5917-4E4D-B386-4B6283366493}" type="sibTrans" cxnId="{48A95FD8-19CE-40E8-8CFA-64753D9A495C}">
      <dgm:prSet/>
      <dgm:spPr/>
      <dgm:t>
        <a:bodyPr/>
        <a:lstStyle/>
        <a:p>
          <a:endParaRPr lang="en-AU">
            <a:latin typeface="Arial" pitchFamily="34" charset="0"/>
            <a:cs typeface="Arial" pitchFamily="34" charset="0"/>
          </a:endParaRPr>
        </a:p>
      </dgm:t>
    </dgm:pt>
    <dgm:pt modelId="{7FFA01C2-BC9D-4C67-8107-AE4218154083}" type="parTrans" cxnId="{48A95FD8-19CE-40E8-8CFA-64753D9A495C}">
      <dgm:prSet/>
      <dgm:spPr/>
      <dgm:t>
        <a:bodyPr/>
        <a:lstStyle/>
        <a:p>
          <a:endParaRPr lang="en-AU">
            <a:latin typeface="Arial" pitchFamily="34" charset="0"/>
            <a:cs typeface="Arial" pitchFamily="34" charset="0"/>
          </a:endParaRPr>
        </a:p>
      </dgm:t>
    </dgm:pt>
    <dgm:pt modelId="{E7EDA96F-321E-4B2A-859A-5A531322F83C}">
      <dgm:prSet/>
      <dgm:spPr>
        <a:noFill/>
        <a:ln>
          <a:solidFill>
            <a:srgbClr val="3366CC"/>
          </a:solidFill>
        </a:ln>
      </dgm:spPr>
      <dgm:t>
        <a:bodyPr/>
        <a:lstStyle/>
        <a:p>
          <a:pPr>
            <a:lnSpc>
              <a:spcPct val="100000"/>
            </a:lnSpc>
            <a:spcAft>
              <a:spcPts val="600"/>
            </a:spcAft>
          </a:pPr>
          <a:r>
            <a:rPr lang="en-AU" sz="800" b="0" dirty="0" smtClean="0">
              <a:solidFill>
                <a:schemeClr val="tx1"/>
              </a:solidFill>
              <a:latin typeface="Arial" pitchFamily="34" charset="0"/>
              <a:cs typeface="Arial" pitchFamily="34" charset="0"/>
            </a:rPr>
            <a:t>Provides </a:t>
          </a:r>
          <a:r>
            <a:rPr lang="en-AU" sz="800" b="1" dirty="0" smtClean="0">
              <a:solidFill>
                <a:schemeClr val="tx1"/>
              </a:solidFill>
              <a:latin typeface="Arial" pitchFamily="34" charset="0"/>
              <a:cs typeface="Arial" pitchFamily="34" charset="0"/>
            </a:rPr>
            <a:t>legal</a:t>
          </a:r>
          <a:r>
            <a:rPr lang="en-AU" sz="800" b="0" dirty="0" smtClean="0">
              <a:solidFill>
                <a:schemeClr val="tx1"/>
              </a:solidFill>
              <a:latin typeface="Arial" pitchFamily="34" charset="0"/>
              <a:cs typeface="Arial" pitchFamily="34" charset="0"/>
            </a:rPr>
            <a:t> interpretation</a:t>
          </a:r>
          <a:endParaRPr lang="en-AU" sz="800" b="0" dirty="0">
            <a:solidFill>
              <a:schemeClr val="tx1"/>
            </a:solidFill>
            <a:latin typeface="Arial" pitchFamily="34" charset="0"/>
            <a:cs typeface="Arial" pitchFamily="34" charset="0"/>
          </a:endParaRPr>
        </a:p>
      </dgm:t>
    </dgm:pt>
    <dgm:pt modelId="{997174EB-742E-4E89-8458-916BF00D8957}" type="parTrans" cxnId="{C8DBAF97-CF84-4688-863F-D6980E97B0C7}">
      <dgm:prSet/>
      <dgm:spPr/>
      <dgm:t>
        <a:bodyPr/>
        <a:lstStyle/>
        <a:p>
          <a:endParaRPr lang="en-AU"/>
        </a:p>
      </dgm:t>
    </dgm:pt>
    <dgm:pt modelId="{3AB0D860-514F-4883-8640-C61EBFDAEBE4}" type="sibTrans" cxnId="{C8DBAF97-CF84-4688-863F-D6980E97B0C7}">
      <dgm:prSet/>
      <dgm:spPr/>
      <dgm:t>
        <a:bodyPr/>
        <a:lstStyle/>
        <a:p>
          <a:endParaRPr lang="en-AU"/>
        </a:p>
      </dgm:t>
    </dgm:pt>
    <dgm:pt modelId="{46AE5642-AEEB-4EF5-B9C3-43C613A740D9}">
      <dgm:prSet phldrT="[Text]" custT="1"/>
      <dgm:spPr>
        <a:noFill/>
        <a:ln>
          <a:solidFill>
            <a:srgbClr val="3366CC"/>
          </a:solidFill>
        </a:ln>
      </dgm:spPr>
      <dgm:t>
        <a:bodyPr/>
        <a:lstStyle/>
        <a:p>
          <a:pPr>
            <a:lnSpc>
              <a:spcPct val="100000"/>
            </a:lnSpc>
            <a:spcAft>
              <a:spcPts val="600"/>
            </a:spcAft>
          </a:pPr>
          <a:r>
            <a:rPr lang="en-AU" sz="800" b="1" dirty="0" smtClean="0">
              <a:solidFill>
                <a:schemeClr val="tx1"/>
              </a:solidFill>
              <a:latin typeface="Arial" pitchFamily="34" charset="0"/>
              <a:cs typeface="Arial" pitchFamily="34" charset="0"/>
            </a:rPr>
            <a:t>Establishes and administers procedures </a:t>
          </a:r>
          <a:r>
            <a:rPr lang="en-AU" sz="800" b="0" dirty="0" smtClean="0">
              <a:solidFill>
                <a:schemeClr val="tx1"/>
              </a:solidFill>
              <a:latin typeface="Arial" pitchFamily="34" charset="0"/>
              <a:cs typeface="Arial" pitchFamily="34" charset="0"/>
            </a:rPr>
            <a:t>for managing registration and notification matters</a:t>
          </a:r>
          <a:r>
            <a:rPr lang="en-AU" sz="1000" b="1" dirty="0" smtClean="0">
              <a:solidFill>
                <a:srgbClr val="FF0000"/>
              </a:solidFill>
              <a:latin typeface="Arial" pitchFamily="34" charset="0"/>
              <a:cs typeface="Arial" pitchFamily="34" charset="0"/>
            </a:rPr>
            <a:t>*</a:t>
          </a:r>
          <a:endParaRPr lang="en-AU" sz="1000" b="1" dirty="0">
            <a:solidFill>
              <a:srgbClr val="FF0000"/>
            </a:solidFill>
            <a:latin typeface="Arial" pitchFamily="34" charset="0"/>
            <a:cs typeface="Arial" pitchFamily="34" charset="0"/>
          </a:endParaRPr>
        </a:p>
      </dgm:t>
    </dgm:pt>
    <dgm:pt modelId="{61F86B7C-8194-4785-AA66-DEDE57321934}" type="parTrans" cxnId="{A532E8D7-E33A-4D86-BE00-373E6064927A}">
      <dgm:prSet/>
      <dgm:spPr/>
      <dgm:t>
        <a:bodyPr/>
        <a:lstStyle/>
        <a:p>
          <a:endParaRPr lang="en-AU"/>
        </a:p>
      </dgm:t>
    </dgm:pt>
    <dgm:pt modelId="{34BC7C43-A539-4DE6-9A82-C558947523DF}" type="sibTrans" cxnId="{A532E8D7-E33A-4D86-BE00-373E6064927A}">
      <dgm:prSet/>
      <dgm:spPr/>
      <dgm:t>
        <a:bodyPr/>
        <a:lstStyle/>
        <a:p>
          <a:endParaRPr lang="en-AU"/>
        </a:p>
      </dgm:t>
    </dgm:pt>
    <dgm:pt modelId="{6FD7C751-97BF-465A-ABFD-FA65DFC0B02E}">
      <dgm:prSet/>
      <dgm:spPr>
        <a:noFill/>
        <a:ln>
          <a:solidFill>
            <a:srgbClr val="3366CC"/>
          </a:solidFill>
        </a:ln>
      </dgm:spPr>
      <dgm:t>
        <a:bodyPr/>
        <a:lstStyle/>
        <a:p>
          <a:pPr>
            <a:lnSpc>
              <a:spcPct val="100000"/>
            </a:lnSpc>
            <a:spcAft>
              <a:spcPts val="600"/>
            </a:spcAft>
          </a:pPr>
          <a:r>
            <a:rPr lang="en-AU" sz="800" b="0" dirty="0" smtClean="0">
              <a:solidFill>
                <a:schemeClr val="tx1"/>
              </a:solidFill>
              <a:latin typeface="Arial" pitchFamily="34" charset="0"/>
              <a:cs typeface="Arial" pitchFamily="34" charset="0"/>
            </a:rPr>
            <a:t>Makes </a:t>
          </a:r>
          <a:r>
            <a:rPr lang="en-AU" sz="800" b="1" dirty="0" smtClean="0">
              <a:solidFill>
                <a:schemeClr val="tx1"/>
              </a:solidFill>
              <a:latin typeface="Arial" pitchFamily="34" charset="0"/>
              <a:cs typeface="Arial" pitchFamily="34" charset="0"/>
            </a:rPr>
            <a:t>recommendations</a:t>
          </a:r>
          <a:r>
            <a:rPr lang="en-AU" sz="800" b="0" dirty="0" smtClean="0">
              <a:solidFill>
                <a:schemeClr val="tx1"/>
              </a:solidFill>
              <a:latin typeface="Arial" pitchFamily="34" charset="0"/>
              <a:cs typeface="Arial" pitchFamily="34" charset="0"/>
            </a:rPr>
            <a:t> to the  Boards and Committees</a:t>
          </a:r>
          <a:endParaRPr lang="en-AU" sz="800" b="0" dirty="0">
            <a:solidFill>
              <a:schemeClr val="tx1"/>
            </a:solidFill>
            <a:latin typeface="Arial" pitchFamily="34" charset="0"/>
            <a:cs typeface="Arial" pitchFamily="34" charset="0"/>
          </a:endParaRPr>
        </a:p>
      </dgm:t>
    </dgm:pt>
    <dgm:pt modelId="{EFE0EF61-F783-45AD-A40A-1123FFE9BAB4}" type="parTrans" cxnId="{B060F7A8-E813-4A80-842D-D4C02E849664}">
      <dgm:prSet/>
      <dgm:spPr/>
      <dgm:t>
        <a:bodyPr/>
        <a:lstStyle/>
        <a:p>
          <a:endParaRPr lang="en-AU"/>
        </a:p>
      </dgm:t>
    </dgm:pt>
    <dgm:pt modelId="{7851B425-2903-4D2B-BB1D-78043F64DA3E}" type="sibTrans" cxnId="{B060F7A8-E813-4A80-842D-D4C02E849664}">
      <dgm:prSet/>
      <dgm:spPr/>
      <dgm:t>
        <a:bodyPr/>
        <a:lstStyle/>
        <a:p>
          <a:endParaRPr lang="en-AU"/>
        </a:p>
      </dgm:t>
    </dgm:pt>
    <dgm:pt modelId="{CC984293-92F4-4C32-8544-084EA3DC78D2}">
      <dgm:prSet custT="1"/>
      <dgm:spPr>
        <a:noFill/>
        <a:ln>
          <a:solidFill>
            <a:srgbClr val="00BCE4"/>
          </a:solidFill>
        </a:ln>
      </dgm:spPr>
      <dgm:t>
        <a:bodyPr/>
        <a:lstStyle/>
        <a:p>
          <a:pPr marL="179388" marR="0" indent="-96838" defTabSz="914400" eaLnBrk="1" fontAlgn="auto" latinLnBrk="0" hangingPunct="1">
            <a:lnSpc>
              <a:spcPct val="100000"/>
            </a:lnSpc>
            <a:spcBef>
              <a:spcPts val="0"/>
            </a:spcBef>
            <a:spcAft>
              <a:spcPts val="600"/>
            </a:spcAft>
            <a:buClrTx/>
            <a:buSzTx/>
            <a:buFontTx/>
            <a:buNone/>
            <a:tabLst/>
            <a:defRPr/>
          </a:pPr>
          <a:r>
            <a:rPr lang="en-AU" sz="800" b="1" dirty="0" smtClean="0">
              <a:solidFill>
                <a:schemeClr val="tx1"/>
              </a:solidFill>
              <a:latin typeface="Arial" pitchFamily="34" charset="0"/>
              <a:cs typeface="Arial" pitchFamily="34" charset="0"/>
            </a:rPr>
            <a:t>Approve</a:t>
          </a:r>
          <a:r>
            <a:rPr lang="en-AU" sz="800" b="0" dirty="0" smtClean="0">
              <a:solidFill>
                <a:schemeClr val="tx1"/>
              </a:solidFill>
              <a:latin typeface="Arial" pitchFamily="34" charset="0"/>
              <a:cs typeface="Arial" pitchFamily="34" charset="0"/>
            </a:rPr>
            <a:t> accreditation standards for the  professions </a:t>
          </a:r>
          <a:endParaRPr lang="en-AU" sz="800" b="0" dirty="0">
            <a:solidFill>
              <a:schemeClr val="tx1"/>
            </a:solidFill>
            <a:latin typeface="Arial" pitchFamily="34" charset="0"/>
            <a:cs typeface="Arial" pitchFamily="34" charset="0"/>
          </a:endParaRPr>
        </a:p>
      </dgm:t>
    </dgm:pt>
    <dgm:pt modelId="{E38517C1-466E-4FC1-BE6F-D0D61A7BD540}" type="parTrans" cxnId="{CA7F05AE-1118-4DE4-8F3A-84417F127A13}">
      <dgm:prSet/>
      <dgm:spPr/>
      <dgm:t>
        <a:bodyPr/>
        <a:lstStyle/>
        <a:p>
          <a:endParaRPr lang="en-AU"/>
        </a:p>
      </dgm:t>
    </dgm:pt>
    <dgm:pt modelId="{0ACB9868-DD39-4393-A91C-BBCFAB10EDBE}" type="sibTrans" cxnId="{CA7F05AE-1118-4DE4-8F3A-84417F127A13}">
      <dgm:prSet/>
      <dgm:spPr/>
      <dgm:t>
        <a:bodyPr/>
        <a:lstStyle/>
        <a:p>
          <a:endParaRPr lang="en-AU"/>
        </a:p>
      </dgm:t>
    </dgm:pt>
    <dgm:pt modelId="{F2D181B8-4755-460F-B7E1-C7688322A386}">
      <dgm:prSet custT="1"/>
      <dgm:spPr>
        <a:noFill/>
        <a:ln>
          <a:solidFill>
            <a:srgbClr val="00BCE4"/>
          </a:solidFill>
        </a:ln>
      </dgm:spPr>
      <dgm:t>
        <a:bodyPr/>
        <a:lstStyle/>
        <a:p>
          <a:pPr marL="179388" marR="0" indent="-96838" defTabSz="914400" eaLnBrk="1" fontAlgn="auto" latinLnBrk="0" hangingPunct="1">
            <a:lnSpc>
              <a:spcPct val="100000"/>
            </a:lnSpc>
            <a:spcBef>
              <a:spcPts val="0"/>
            </a:spcBef>
            <a:spcAft>
              <a:spcPts val="600"/>
            </a:spcAft>
            <a:buClrTx/>
            <a:buSzTx/>
            <a:buFontTx/>
            <a:buNone/>
            <a:tabLst/>
            <a:defRPr/>
          </a:pPr>
          <a:r>
            <a:rPr lang="en-US" sz="800" b="1" dirty="0" smtClean="0">
              <a:solidFill>
                <a:schemeClr val="tx1"/>
              </a:solidFill>
              <a:latin typeface="Arial" pitchFamily="34" charset="0"/>
              <a:cs typeface="Arial" pitchFamily="34" charset="0"/>
            </a:rPr>
            <a:t>Approve </a:t>
          </a:r>
          <a:r>
            <a:rPr lang="en-US" sz="800" b="0" dirty="0" smtClean="0">
              <a:solidFill>
                <a:schemeClr val="tx1"/>
              </a:solidFill>
              <a:latin typeface="Arial" pitchFamily="34" charset="0"/>
              <a:cs typeface="Arial" pitchFamily="34" charset="0"/>
            </a:rPr>
            <a:t>qualifications for entry into the profession</a:t>
          </a:r>
          <a:endParaRPr lang="en-AU" sz="800" b="0" dirty="0">
            <a:solidFill>
              <a:schemeClr val="tx1"/>
            </a:solidFill>
            <a:latin typeface="Arial" pitchFamily="34" charset="0"/>
            <a:cs typeface="Arial" pitchFamily="34" charset="0"/>
          </a:endParaRPr>
        </a:p>
      </dgm:t>
    </dgm:pt>
    <dgm:pt modelId="{8717C2F6-CA9D-4C96-BCFB-FA58938343D2}" type="parTrans" cxnId="{88447796-3E04-4669-A8D9-3C9A7A971BAA}">
      <dgm:prSet/>
      <dgm:spPr/>
      <dgm:t>
        <a:bodyPr/>
        <a:lstStyle/>
        <a:p>
          <a:endParaRPr lang="en-AU"/>
        </a:p>
      </dgm:t>
    </dgm:pt>
    <dgm:pt modelId="{579B2EDC-8105-4664-B21A-9BAA37DCF58D}" type="sibTrans" cxnId="{88447796-3E04-4669-A8D9-3C9A7A971BAA}">
      <dgm:prSet/>
      <dgm:spPr/>
      <dgm:t>
        <a:bodyPr/>
        <a:lstStyle/>
        <a:p>
          <a:endParaRPr lang="en-AU"/>
        </a:p>
      </dgm:t>
    </dgm:pt>
    <dgm:pt modelId="{651A00C9-1F82-4F0A-B449-411959A27A0B}">
      <dgm:prSet phldrT="[Text]"/>
      <dgm:spPr>
        <a:noFill/>
        <a:ln>
          <a:solidFill>
            <a:srgbClr val="3366CC"/>
          </a:solidFill>
        </a:ln>
      </dgm:spPr>
      <dgm:t>
        <a:bodyPr/>
        <a:lstStyle/>
        <a:p>
          <a:pPr>
            <a:lnSpc>
              <a:spcPct val="100000"/>
            </a:lnSpc>
            <a:spcAft>
              <a:spcPts val="600"/>
            </a:spcAft>
          </a:pPr>
          <a:r>
            <a:rPr lang="en-AU" sz="800" b="1" dirty="0" smtClean="0">
              <a:solidFill>
                <a:schemeClr val="tx1"/>
              </a:solidFill>
              <a:latin typeface="Arial" pitchFamily="34" charset="0"/>
              <a:cs typeface="Arial" pitchFamily="34" charset="0"/>
            </a:rPr>
            <a:t>Administers</a:t>
          </a:r>
          <a:r>
            <a:rPr lang="en-AU" sz="800" b="0" dirty="0" smtClean="0">
              <a:solidFill>
                <a:schemeClr val="tx1"/>
              </a:solidFill>
              <a:latin typeface="Arial" pitchFamily="34" charset="0"/>
              <a:cs typeface="Arial" pitchFamily="34" charset="0"/>
            </a:rPr>
            <a:t> of the scheme</a:t>
          </a:r>
          <a:endParaRPr lang="en-AU" sz="800" b="0" dirty="0">
            <a:solidFill>
              <a:schemeClr val="tx1"/>
            </a:solidFill>
            <a:latin typeface="Arial" pitchFamily="34" charset="0"/>
            <a:cs typeface="Arial" pitchFamily="34" charset="0"/>
          </a:endParaRPr>
        </a:p>
      </dgm:t>
    </dgm:pt>
    <dgm:pt modelId="{78105C0A-3372-48BA-AFC7-12EA9A1D48A4}" type="parTrans" cxnId="{90212C73-6844-4BA6-9EDE-574876248B31}">
      <dgm:prSet/>
      <dgm:spPr/>
      <dgm:t>
        <a:bodyPr/>
        <a:lstStyle/>
        <a:p>
          <a:endParaRPr lang="en-AU"/>
        </a:p>
      </dgm:t>
    </dgm:pt>
    <dgm:pt modelId="{BA1A3EA3-7183-4E49-8B69-B2E0026ABD99}" type="sibTrans" cxnId="{90212C73-6844-4BA6-9EDE-574876248B31}">
      <dgm:prSet/>
      <dgm:spPr/>
      <dgm:t>
        <a:bodyPr/>
        <a:lstStyle/>
        <a:p>
          <a:endParaRPr lang="en-AU"/>
        </a:p>
      </dgm:t>
    </dgm:pt>
    <dgm:pt modelId="{0429788A-9DE5-4E2D-8592-FA304723463C}">
      <dgm:prSet phldrT="[Text]"/>
      <dgm:spPr>
        <a:noFill/>
        <a:ln>
          <a:solidFill>
            <a:srgbClr val="3366CC"/>
          </a:solidFill>
        </a:ln>
      </dgm:spPr>
      <dgm:t>
        <a:bodyPr/>
        <a:lstStyle/>
        <a:p>
          <a:pPr>
            <a:lnSpc>
              <a:spcPct val="100000"/>
            </a:lnSpc>
            <a:spcAft>
              <a:spcPts val="600"/>
            </a:spcAft>
          </a:pPr>
          <a:r>
            <a:rPr lang="en-AU" sz="800" b="1" dirty="0" smtClean="0">
              <a:solidFill>
                <a:schemeClr val="tx1"/>
              </a:solidFill>
              <a:latin typeface="Arial" pitchFamily="34" charset="0"/>
              <a:cs typeface="Arial" pitchFamily="34" charset="0"/>
            </a:rPr>
            <a:t>Supports</a:t>
          </a:r>
          <a:r>
            <a:rPr lang="en-AU" sz="800" b="0" dirty="0" smtClean="0">
              <a:solidFill>
                <a:schemeClr val="tx1"/>
              </a:solidFill>
              <a:latin typeface="Arial" pitchFamily="34" charset="0"/>
              <a:cs typeface="Arial" pitchFamily="34" charset="0"/>
            </a:rPr>
            <a:t> National Board </a:t>
          </a:r>
          <a:r>
            <a:rPr lang="en-AU" sz="800" b="1" dirty="0" smtClean="0">
              <a:solidFill>
                <a:schemeClr val="tx1"/>
              </a:solidFill>
              <a:latin typeface="Arial" pitchFamily="34" charset="0"/>
              <a:cs typeface="Arial" pitchFamily="34" charset="0"/>
            </a:rPr>
            <a:t>decision-making</a:t>
          </a:r>
          <a:endParaRPr lang="en-AU" sz="800" b="1" dirty="0">
            <a:solidFill>
              <a:schemeClr val="tx1"/>
            </a:solidFill>
            <a:latin typeface="Arial" pitchFamily="34" charset="0"/>
            <a:cs typeface="Arial" pitchFamily="34" charset="0"/>
          </a:endParaRPr>
        </a:p>
      </dgm:t>
    </dgm:pt>
    <dgm:pt modelId="{0BE7957A-E6B8-4FFC-B274-9B2F2EE33E5C}" type="parTrans" cxnId="{F872AA7A-2786-4D8A-9085-2A46B71E29FE}">
      <dgm:prSet/>
      <dgm:spPr/>
      <dgm:t>
        <a:bodyPr/>
        <a:lstStyle/>
        <a:p>
          <a:endParaRPr lang="en-AU"/>
        </a:p>
      </dgm:t>
    </dgm:pt>
    <dgm:pt modelId="{C966251F-22D1-4DB8-A4C9-A9CE3C44A8C1}" type="sibTrans" cxnId="{F872AA7A-2786-4D8A-9085-2A46B71E29FE}">
      <dgm:prSet/>
      <dgm:spPr/>
      <dgm:t>
        <a:bodyPr/>
        <a:lstStyle/>
        <a:p>
          <a:endParaRPr lang="en-AU"/>
        </a:p>
      </dgm:t>
    </dgm:pt>
    <dgm:pt modelId="{32623488-55F8-424C-84E7-6325154A2006}">
      <dgm:prSet custT="1"/>
      <dgm:spPr>
        <a:noFill/>
        <a:ln>
          <a:solidFill>
            <a:srgbClr val="00BCE4"/>
          </a:solidFill>
        </a:ln>
      </dgm:spPr>
      <dgm:t>
        <a:bodyPr/>
        <a:lstStyle/>
        <a:p>
          <a:pPr marL="179388" marR="0" indent="-96838" defTabSz="914400" eaLnBrk="1" fontAlgn="auto" latinLnBrk="0" hangingPunct="1">
            <a:lnSpc>
              <a:spcPct val="100000"/>
            </a:lnSpc>
            <a:spcBef>
              <a:spcPts val="0"/>
            </a:spcBef>
            <a:spcAft>
              <a:spcPts val="600"/>
            </a:spcAft>
            <a:buClrTx/>
            <a:buSzTx/>
            <a:buFontTx/>
            <a:buNone/>
            <a:tabLst/>
            <a:defRPr/>
          </a:pPr>
          <a:r>
            <a:rPr lang="en-AU" sz="800" b="1" dirty="0" smtClean="0">
              <a:solidFill>
                <a:schemeClr val="tx1"/>
              </a:solidFill>
              <a:latin typeface="Arial" pitchFamily="34" charset="0"/>
              <a:cs typeface="Arial" pitchFamily="34" charset="0"/>
            </a:rPr>
            <a:t>Oversee </a:t>
          </a:r>
          <a:r>
            <a:rPr lang="en-AU" sz="800" b="0" dirty="0" smtClean="0">
              <a:solidFill>
                <a:schemeClr val="tx1"/>
              </a:solidFill>
              <a:latin typeface="Arial" pitchFamily="34" charset="0"/>
              <a:cs typeface="Arial" pitchFamily="34" charset="0"/>
            </a:rPr>
            <a:t>various regulatory processes including registration, and the receipt, assessment and investigation of notifications (complaints)</a:t>
          </a:r>
          <a:r>
            <a:rPr lang="en-AU" sz="800" b="0" dirty="0" smtClean="0">
              <a:solidFill>
                <a:srgbClr val="FF0000"/>
              </a:solidFill>
              <a:latin typeface="Arial" pitchFamily="34" charset="0"/>
              <a:cs typeface="Arial" pitchFamily="34" charset="0"/>
            </a:rPr>
            <a:t>*</a:t>
          </a:r>
          <a:endParaRPr lang="en-AU" sz="800" b="0" dirty="0">
            <a:solidFill>
              <a:srgbClr val="FF0000"/>
            </a:solidFill>
            <a:latin typeface="Arial" pitchFamily="34" charset="0"/>
            <a:cs typeface="Arial" pitchFamily="34" charset="0"/>
          </a:endParaRPr>
        </a:p>
      </dgm:t>
    </dgm:pt>
    <dgm:pt modelId="{E2D57BE6-2562-4BE3-BE92-971164DFFCC5}" type="parTrans" cxnId="{5B65A0ED-305C-4330-A256-896F7FDFD9DD}">
      <dgm:prSet/>
      <dgm:spPr/>
      <dgm:t>
        <a:bodyPr/>
        <a:lstStyle/>
        <a:p>
          <a:endParaRPr lang="en-AU"/>
        </a:p>
      </dgm:t>
    </dgm:pt>
    <dgm:pt modelId="{DADEF2AC-3C5D-472C-862D-080816390E04}" type="sibTrans" cxnId="{5B65A0ED-305C-4330-A256-896F7FDFD9DD}">
      <dgm:prSet/>
      <dgm:spPr/>
      <dgm:t>
        <a:bodyPr/>
        <a:lstStyle/>
        <a:p>
          <a:endParaRPr lang="en-AU"/>
        </a:p>
      </dgm:t>
    </dgm:pt>
    <dgm:pt modelId="{4FED850F-4778-41E6-AB7B-4614AD49A4F1}" type="pres">
      <dgm:prSet presAssocID="{6BB04E07-D56A-4F91-A012-844686ABDBF7}" presName="Name0" presStyleCnt="0">
        <dgm:presLayoutVars>
          <dgm:dir/>
          <dgm:animLvl val="lvl"/>
          <dgm:resizeHandles val="exact"/>
        </dgm:presLayoutVars>
      </dgm:prSet>
      <dgm:spPr/>
      <dgm:t>
        <a:bodyPr/>
        <a:lstStyle/>
        <a:p>
          <a:endParaRPr lang="en-AU"/>
        </a:p>
      </dgm:t>
    </dgm:pt>
    <dgm:pt modelId="{59496EAC-42D3-4A88-9746-D024240D0942}" type="pres">
      <dgm:prSet presAssocID="{AF4C33F1-CB10-4A34-94C0-CE08D22B4334}" presName="composite" presStyleCnt="0"/>
      <dgm:spPr/>
      <dgm:t>
        <a:bodyPr/>
        <a:lstStyle/>
        <a:p>
          <a:endParaRPr lang="en-AU"/>
        </a:p>
      </dgm:t>
    </dgm:pt>
    <dgm:pt modelId="{667DD1AA-1ECF-4908-82A9-C97DF746D20B}" type="pres">
      <dgm:prSet presAssocID="{AF4C33F1-CB10-4A34-94C0-CE08D22B4334}" presName="parTx" presStyleLbl="alignNode1" presStyleIdx="0" presStyleCnt="3" custLinFactNeighborX="-53525" custLinFactNeighborY="6103">
        <dgm:presLayoutVars>
          <dgm:chMax val="0"/>
          <dgm:chPref val="0"/>
          <dgm:bulletEnabled val="1"/>
        </dgm:presLayoutVars>
      </dgm:prSet>
      <dgm:spPr/>
      <dgm:t>
        <a:bodyPr/>
        <a:lstStyle/>
        <a:p>
          <a:endParaRPr lang="en-AU"/>
        </a:p>
      </dgm:t>
    </dgm:pt>
    <dgm:pt modelId="{CB563BD0-B126-4F34-BF29-F7BE3A52E9DC}" type="pres">
      <dgm:prSet presAssocID="{AF4C33F1-CB10-4A34-94C0-CE08D22B4334}" presName="desTx" presStyleLbl="alignAccFollowNode1" presStyleIdx="0" presStyleCnt="3" custLinFactNeighborY="132">
        <dgm:presLayoutVars>
          <dgm:bulletEnabled val="1"/>
        </dgm:presLayoutVars>
      </dgm:prSet>
      <dgm:spPr/>
      <dgm:t>
        <a:bodyPr/>
        <a:lstStyle/>
        <a:p>
          <a:endParaRPr lang="en-AU"/>
        </a:p>
      </dgm:t>
    </dgm:pt>
    <dgm:pt modelId="{8472AFD9-646E-44B8-B76C-A1D0417636EE}" type="pres">
      <dgm:prSet presAssocID="{D68060B7-83B6-4ADA-BE44-3337DEE3E3B9}" presName="space" presStyleCnt="0"/>
      <dgm:spPr/>
      <dgm:t>
        <a:bodyPr/>
        <a:lstStyle/>
        <a:p>
          <a:endParaRPr lang="en-AU"/>
        </a:p>
      </dgm:t>
    </dgm:pt>
    <dgm:pt modelId="{5E697510-2D8E-48A9-BC16-CA9676B00564}" type="pres">
      <dgm:prSet presAssocID="{F5075742-F7F5-4593-9670-32BB4151C6C8}" presName="composite" presStyleCnt="0"/>
      <dgm:spPr/>
      <dgm:t>
        <a:bodyPr/>
        <a:lstStyle/>
        <a:p>
          <a:endParaRPr lang="en-AU"/>
        </a:p>
      </dgm:t>
    </dgm:pt>
    <dgm:pt modelId="{2E095BDC-C3B7-444B-8FEA-57703D5BD0AC}" type="pres">
      <dgm:prSet presAssocID="{F5075742-F7F5-4593-9670-32BB4151C6C8}" presName="parTx" presStyleLbl="alignNode1" presStyleIdx="1" presStyleCnt="3">
        <dgm:presLayoutVars>
          <dgm:chMax val="0"/>
          <dgm:chPref val="0"/>
          <dgm:bulletEnabled val="1"/>
        </dgm:presLayoutVars>
      </dgm:prSet>
      <dgm:spPr/>
      <dgm:t>
        <a:bodyPr/>
        <a:lstStyle/>
        <a:p>
          <a:endParaRPr lang="en-AU"/>
        </a:p>
      </dgm:t>
    </dgm:pt>
    <dgm:pt modelId="{863C8594-44FC-4598-B719-956AC2BF9D10}" type="pres">
      <dgm:prSet presAssocID="{F5075742-F7F5-4593-9670-32BB4151C6C8}" presName="desTx" presStyleLbl="alignAccFollowNode1" presStyleIdx="1" presStyleCnt="3">
        <dgm:presLayoutVars>
          <dgm:bulletEnabled val="1"/>
        </dgm:presLayoutVars>
      </dgm:prSet>
      <dgm:spPr/>
      <dgm:t>
        <a:bodyPr/>
        <a:lstStyle/>
        <a:p>
          <a:endParaRPr lang="en-AU"/>
        </a:p>
      </dgm:t>
    </dgm:pt>
    <dgm:pt modelId="{5E48E4D2-7511-4673-B1AF-7B3C59B4DD64}" type="pres">
      <dgm:prSet presAssocID="{14395416-A94A-4A77-8173-B70628C95657}" presName="space" presStyleCnt="0"/>
      <dgm:spPr/>
      <dgm:t>
        <a:bodyPr/>
        <a:lstStyle/>
        <a:p>
          <a:endParaRPr lang="en-AU"/>
        </a:p>
      </dgm:t>
    </dgm:pt>
    <dgm:pt modelId="{202C89C6-29FB-40AE-8225-1FD4B6A4DBD7}" type="pres">
      <dgm:prSet presAssocID="{A8384FD7-0BFC-40C8-9C25-6C3694ADE2A1}" presName="composite" presStyleCnt="0"/>
      <dgm:spPr/>
      <dgm:t>
        <a:bodyPr/>
        <a:lstStyle/>
        <a:p>
          <a:endParaRPr lang="en-AU"/>
        </a:p>
      </dgm:t>
    </dgm:pt>
    <dgm:pt modelId="{3CE9BECF-E34B-4F9C-9A83-E51F85C390EE}" type="pres">
      <dgm:prSet presAssocID="{A8384FD7-0BFC-40C8-9C25-6C3694ADE2A1}" presName="parTx" presStyleLbl="alignNode1" presStyleIdx="2" presStyleCnt="3">
        <dgm:presLayoutVars>
          <dgm:chMax val="0"/>
          <dgm:chPref val="0"/>
          <dgm:bulletEnabled val="1"/>
        </dgm:presLayoutVars>
      </dgm:prSet>
      <dgm:spPr/>
      <dgm:t>
        <a:bodyPr/>
        <a:lstStyle/>
        <a:p>
          <a:endParaRPr lang="en-AU"/>
        </a:p>
      </dgm:t>
    </dgm:pt>
    <dgm:pt modelId="{2A9EB3AF-7CFA-4018-93D4-DE4D4454D19A}" type="pres">
      <dgm:prSet presAssocID="{A8384FD7-0BFC-40C8-9C25-6C3694ADE2A1}" presName="desTx" presStyleLbl="alignAccFollowNode1" presStyleIdx="2" presStyleCnt="3">
        <dgm:presLayoutVars>
          <dgm:bulletEnabled val="1"/>
        </dgm:presLayoutVars>
      </dgm:prSet>
      <dgm:spPr/>
      <dgm:t>
        <a:bodyPr/>
        <a:lstStyle/>
        <a:p>
          <a:endParaRPr lang="en-AU"/>
        </a:p>
      </dgm:t>
    </dgm:pt>
  </dgm:ptLst>
  <dgm:cxnLst>
    <dgm:cxn modelId="{1F727DE1-3BAF-41CE-9E1F-D97A91E7BDA9}" srcId="{AF4C33F1-CB10-4A34-94C0-CE08D22B4334}" destId="{6AEDB22D-0F64-4F3E-9AE2-A779347FF829}" srcOrd="0" destOrd="0" parTransId="{48C16C08-D5EF-42B6-9B28-0AE79EE0F646}" sibTransId="{D1D89E16-72B6-49CB-8462-F4D973307A4E}"/>
    <dgm:cxn modelId="{AA055D2C-924E-46DA-AD1A-7BC396B93EC5}" srcId="{A8384FD7-0BFC-40C8-9C25-6C3694ADE2A1}" destId="{CB4D409A-2ADF-496E-A303-BAC053F34910}" srcOrd="0" destOrd="0" parTransId="{0377CBBF-0D70-4755-828A-B26E96A437A6}" sibTransId="{EA8FB0A1-2C11-45F2-8516-CF12610CB472}"/>
    <dgm:cxn modelId="{D8DE432D-DC12-4FAC-9DEB-06BFB901CA83}" type="presOf" srcId="{F5075742-F7F5-4593-9670-32BB4151C6C8}" destId="{2E095BDC-C3B7-444B-8FEA-57703D5BD0AC}" srcOrd="0" destOrd="0" presId="urn:microsoft.com/office/officeart/2005/8/layout/hList1"/>
    <dgm:cxn modelId="{F872AA7A-2786-4D8A-9085-2A46B71E29FE}" srcId="{F5075742-F7F5-4593-9670-32BB4151C6C8}" destId="{0429788A-9DE5-4E2D-8592-FA304723463C}" srcOrd="1" destOrd="0" parTransId="{0BE7957A-E6B8-4FFC-B274-9B2F2EE33E5C}" sibTransId="{C966251F-22D1-4DB8-A4C9-A9CE3C44A8C1}"/>
    <dgm:cxn modelId="{F0C1C5B7-48C0-4E77-B8FB-477266F35FAA}" srcId="{A8384FD7-0BFC-40C8-9C25-6C3694ADE2A1}" destId="{64D1BDA8-7868-4D08-940E-BD1CBB4E3042}" srcOrd="2" destOrd="0" parTransId="{E41D4D79-D76A-4886-82EF-3FE156B25B8F}" sibTransId="{5D3E1350-5C95-43EF-A2C4-2742FB4B1351}"/>
    <dgm:cxn modelId="{88447796-3E04-4669-A8D9-3C9A7A971BAA}" srcId="{AF4C33F1-CB10-4A34-94C0-CE08D22B4334}" destId="{F2D181B8-4755-460F-B7E1-C7688322A386}" srcOrd="4" destOrd="0" parTransId="{8717C2F6-CA9D-4C96-BCFB-FA58938343D2}" sibTransId="{579B2EDC-8105-4664-B21A-9BAA37DCF58D}"/>
    <dgm:cxn modelId="{530CD27B-A01F-4A50-A7E6-B08595787AB9}" type="presOf" srcId="{46AE5642-AEEB-4EF5-B9C3-43C613A740D9}" destId="{863C8594-44FC-4598-B719-956AC2BF9D10}" srcOrd="0" destOrd="2" presId="urn:microsoft.com/office/officeart/2005/8/layout/hList1"/>
    <dgm:cxn modelId="{CC7A0D72-31E5-4D5B-8140-A3D981A93D71}" srcId="{A8384FD7-0BFC-40C8-9C25-6C3694ADE2A1}" destId="{986B6CDA-A6AA-42A3-8472-D4D660D9C011}" srcOrd="3" destOrd="0" parTransId="{5031742A-0A84-43F7-B723-C315A9AD1D4A}" sibTransId="{DA7B17EC-E8E1-4D01-A220-3C5B52A154E4}"/>
    <dgm:cxn modelId="{170454AF-448C-4D49-B5C8-B3DFAB77DB6A}" type="presOf" srcId="{02E27891-7864-4E35-B907-60205D099EF8}" destId="{2A9EB3AF-7CFA-4018-93D4-DE4D4454D19A}" srcOrd="0" destOrd="5" presId="urn:microsoft.com/office/officeart/2005/8/layout/hList1"/>
    <dgm:cxn modelId="{90212C73-6844-4BA6-9EDE-574876248B31}" srcId="{F5075742-F7F5-4593-9670-32BB4151C6C8}" destId="{651A00C9-1F82-4F0A-B449-411959A27A0B}" srcOrd="0" destOrd="0" parTransId="{78105C0A-3372-48BA-AFC7-12EA9A1D48A4}" sibTransId="{BA1A3EA3-7183-4E49-8B69-B2E0026ABD99}"/>
    <dgm:cxn modelId="{6C38CDFC-5E10-4488-B032-17791B956523}" type="presOf" srcId="{A8384FD7-0BFC-40C8-9C25-6C3694ADE2A1}" destId="{3CE9BECF-E34B-4F9C-9A83-E51F85C390EE}" srcOrd="0" destOrd="0" presId="urn:microsoft.com/office/officeart/2005/8/layout/hList1"/>
    <dgm:cxn modelId="{625B6F55-ED48-4DB0-8913-5442C104CB29}" type="presOf" srcId="{32623488-55F8-424C-84E7-6325154A2006}" destId="{CB563BD0-B126-4F34-BF29-F7BE3A52E9DC}" srcOrd="0" destOrd="2" presId="urn:microsoft.com/office/officeart/2005/8/layout/hList1"/>
    <dgm:cxn modelId="{48536304-72F3-4B0A-8DED-75262CC74A2C}" srcId="{6BB04E07-D56A-4F91-A012-844686ABDBF7}" destId="{A8384FD7-0BFC-40C8-9C25-6C3694ADE2A1}" srcOrd="2" destOrd="0" parTransId="{9B9107F4-3D65-429E-A8F4-CB1BDCBFED8A}" sibTransId="{21C8D10F-F695-41F7-9663-19351A9FE081}"/>
    <dgm:cxn modelId="{492E6E0A-454E-4582-A797-18D4CF0896F1}" srcId="{A8384FD7-0BFC-40C8-9C25-6C3694ADE2A1}" destId="{02E27891-7864-4E35-B907-60205D099EF8}" srcOrd="5" destOrd="0" parTransId="{90C32018-3C72-47B2-96DE-A5C66E83E754}" sibTransId="{EAB1CA2F-84AE-4BC0-A271-31A506647523}"/>
    <dgm:cxn modelId="{96974A74-794A-4CDB-95DE-C8F5625A22D9}" type="presOf" srcId="{E7EDA96F-321E-4B2A-859A-5A531322F83C}" destId="{863C8594-44FC-4598-B719-956AC2BF9D10}" srcOrd="0" destOrd="3" presId="urn:microsoft.com/office/officeart/2005/8/layout/hList1"/>
    <dgm:cxn modelId="{E1A67D3F-FD87-4598-B968-EE31CA8DAC5F}" type="presOf" srcId="{0429788A-9DE5-4E2D-8592-FA304723463C}" destId="{863C8594-44FC-4598-B719-956AC2BF9D10}" srcOrd="0" destOrd="1" presId="urn:microsoft.com/office/officeart/2005/8/layout/hList1"/>
    <dgm:cxn modelId="{A532E8D7-E33A-4D86-BE00-373E6064927A}" srcId="{F5075742-F7F5-4593-9670-32BB4151C6C8}" destId="{46AE5642-AEEB-4EF5-B9C3-43C613A740D9}" srcOrd="2" destOrd="0" parTransId="{61F86B7C-8194-4785-AA66-DEDE57321934}" sibTransId="{34BC7C43-A539-4DE6-9A82-C558947523DF}"/>
    <dgm:cxn modelId="{A2DF44B2-163E-4DA9-91AB-938789548D96}" type="presOf" srcId="{6AEDB22D-0F64-4F3E-9AE2-A779347FF829}" destId="{CB563BD0-B126-4F34-BF29-F7BE3A52E9DC}" srcOrd="0" destOrd="0" presId="urn:microsoft.com/office/officeart/2005/8/layout/hList1"/>
    <dgm:cxn modelId="{FABCC61C-EFA6-4D19-A82F-4C082E16ACA6}" type="presOf" srcId="{64D1BDA8-7868-4D08-940E-BD1CBB4E3042}" destId="{2A9EB3AF-7CFA-4018-93D4-DE4D4454D19A}" srcOrd="0" destOrd="2" presId="urn:microsoft.com/office/officeart/2005/8/layout/hList1"/>
    <dgm:cxn modelId="{78C11339-FF2D-4EC3-999C-7C1BD29A3ABA}" type="presOf" srcId="{986B6CDA-A6AA-42A3-8472-D4D660D9C011}" destId="{2A9EB3AF-7CFA-4018-93D4-DE4D4454D19A}" srcOrd="0" destOrd="3" presId="urn:microsoft.com/office/officeart/2005/8/layout/hList1"/>
    <dgm:cxn modelId="{1D9DA4CC-165B-42E6-A5BA-71C3A54C47AE}" type="presOf" srcId="{F5E32BA4-432D-4B9C-846F-853D76A081CC}" destId="{863C8594-44FC-4598-B719-956AC2BF9D10}" srcOrd="0" destOrd="5" presId="urn:microsoft.com/office/officeart/2005/8/layout/hList1"/>
    <dgm:cxn modelId="{48A95FD8-19CE-40E8-8CFA-64753D9A495C}" srcId="{AF4C33F1-CB10-4A34-94C0-CE08D22B4334}" destId="{B82CEB45-9703-4AFA-AE33-F3DC971C0548}" srcOrd="1" destOrd="0" parTransId="{7FFA01C2-BC9D-4C67-8107-AE4218154083}" sibTransId="{07B198B6-5917-4E4D-B386-4B6283366493}"/>
    <dgm:cxn modelId="{67D0B80D-D568-4B61-9FF9-94668474343D}" type="presOf" srcId="{B82CEB45-9703-4AFA-AE33-F3DC971C0548}" destId="{CB563BD0-B126-4F34-BF29-F7BE3A52E9DC}" srcOrd="0" destOrd="1" presId="urn:microsoft.com/office/officeart/2005/8/layout/hList1"/>
    <dgm:cxn modelId="{69CC132F-438E-4D8D-A320-381B90325675}" type="presOf" srcId="{F8FA288E-AEFD-482C-B110-591F3314413A}" destId="{2A9EB3AF-7CFA-4018-93D4-DE4D4454D19A}" srcOrd="0" destOrd="4" presId="urn:microsoft.com/office/officeart/2005/8/layout/hList1"/>
    <dgm:cxn modelId="{2ED05608-A8E8-4704-8441-AE04124C48A7}" srcId="{A8384FD7-0BFC-40C8-9C25-6C3694ADE2A1}" destId="{F8FA288E-AEFD-482C-B110-591F3314413A}" srcOrd="4" destOrd="0" parTransId="{ECEA1508-AFB8-49AC-B9C8-7201FB6264C2}" sibTransId="{024C9B65-EFD3-4BD4-9B88-D37E9B5115DF}"/>
    <dgm:cxn modelId="{560B1FDE-86FF-4B60-B301-D65535A28E95}" type="presOf" srcId="{6FD7C751-97BF-465A-ABFD-FA65DFC0B02E}" destId="{863C8594-44FC-4598-B719-956AC2BF9D10}" srcOrd="0" destOrd="4" presId="urn:microsoft.com/office/officeart/2005/8/layout/hList1"/>
    <dgm:cxn modelId="{9ADB90F1-42AF-4562-8209-1AE21D2FE434}" srcId="{6BB04E07-D56A-4F91-A012-844686ABDBF7}" destId="{F5075742-F7F5-4593-9670-32BB4151C6C8}" srcOrd="1" destOrd="0" parTransId="{646977B3-6C5A-4917-86DA-ACF6C6F4C979}" sibTransId="{14395416-A94A-4A77-8173-B70628C95657}"/>
    <dgm:cxn modelId="{C8DBAF97-CF84-4688-863F-D6980E97B0C7}" srcId="{F5075742-F7F5-4593-9670-32BB4151C6C8}" destId="{E7EDA96F-321E-4B2A-859A-5A531322F83C}" srcOrd="3" destOrd="0" parTransId="{997174EB-742E-4E89-8458-916BF00D8957}" sibTransId="{3AB0D860-514F-4883-8640-C61EBFDAEBE4}"/>
    <dgm:cxn modelId="{A56AAD7B-6651-448F-9143-9DBBB27404B0}" type="presOf" srcId="{94B40FC8-F905-4E2C-BD2E-C2CF61BE8246}" destId="{2A9EB3AF-7CFA-4018-93D4-DE4D4454D19A}" srcOrd="0" destOrd="1" presId="urn:microsoft.com/office/officeart/2005/8/layout/hList1"/>
    <dgm:cxn modelId="{EB1DC295-59B6-4550-B471-9B7F0FA07E3E}" type="presOf" srcId="{6BB04E07-D56A-4F91-A012-844686ABDBF7}" destId="{4FED850F-4778-41E6-AB7B-4614AD49A4F1}" srcOrd="0" destOrd="0" presId="urn:microsoft.com/office/officeart/2005/8/layout/hList1"/>
    <dgm:cxn modelId="{90FCDCE8-1FB9-44FC-9755-B445E5A1D6DD}" srcId="{F5075742-F7F5-4593-9670-32BB4151C6C8}" destId="{F5E32BA4-432D-4B9C-846F-853D76A081CC}" srcOrd="5" destOrd="0" parTransId="{DC841B08-7092-421E-9239-2ECDF36988C0}" sibTransId="{6219171D-6AD8-4F03-859F-664037F6CBE0}"/>
    <dgm:cxn modelId="{B060F7A8-E813-4A80-842D-D4C02E849664}" srcId="{F5075742-F7F5-4593-9670-32BB4151C6C8}" destId="{6FD7C751-97BF-465A-ABFD-FA65DFC0B02E}" srcOrd="4" destOrd="0" parTransId="{EFE0EF61-F783-45AD-A40A-1123FFE9BAB4}" sibTransId="{7851B425-2903-4D2B-BB1D-78043F64DA3E}"/>
    <dgm:cxn modelId="{093E43A0-3F56-435A-A294-1405C99147F2}" type="presOf" srcId="{651A00C9-1F82-4F0A-B449-411959A27A0B}" destId="{863C8594-44FC-4598-B719-956AC2BF9D10}" srcOrd="0" destOrd="0" presId="urn:microsoft.com/office/officeart/2005/8/layout/hList1"/>
    <dgm:cxn modelId="{C8516276-5407-48D0-97DD-44CE2C2CF14F}" srcId="{6BB04E07-D56A-4F91-A012-844686ABDBF7}" destId="{AF4C33F1-CB10-4A34-94C0-CE08D22B4334}" srcOrd="0" destOrd="0" parTransId="{0EAE44AE-5A27-4020-B4DB-D252D06176C5}" sibTransId="{D68060B7-83B6-4ADA-BE44-3337DEE3E3B9}"/>
    <dgm:cxn modelId="{5B65A0ED-305C-4330-A256-896F7FDFD9DD}" srcId="{AF4C33F1-CB10-4A34-94C0-CE08D22B4334}" destId="{32623488-55F8-424C-84E7-6325154A2006}" srcOrd="2" destOrd="0" parTransId="{E2D57BE6-2562-4BE3-BE92-971164DFFCC5}" sibTransId="{DADEF2AC-3C5D-472C-862D-080816390E04}"/>
    <dgm:cxn modelId="{CA7F05AE-1118-4DE4-8F3A-84417F127A13}" srcId="{AF4C33F1-CB10-4A34-94C0-CE08D22B4334}" destId="{CC984293-92F4-4C32-8544-084EA3DC78D2}" srcOrd="3" destOrd="0" parTransId="{E38517C1-466E-4FC1-BE6F-D0D61A7BD540}" sibTransId="{0ACB9868-DD39-4393-A91C-BBCFAB10EDBE}"/>
    <dgm:cxn modelId="{67DCFF8D-8FC6-412A-8570-B0804DDB1DAF}" srcId="{A8384FD7-0BFC-40C8-9C25-6C3694ADE2A1}" destId="{94B40FC8-F905-4E2C-BD2E-C2CF61BE8246}" srcOrd="1" destOrd="0" parTransId="{71920609-A104-4678-96A2-BBDD168B1500}" sibTransId="{36A91676-1700-4FD0-8D41-96BC187BCCF8}"/>
    <dgm:cxn modelId="{0FD9AAB1-FA5E-479C-B529-26BE0F77B43E}" type="presOf" srcId="{AF4C33F1-CB10-4A34-94C0-CE08D22B4334}" destId="{667DD1AA-1ECF-4908-82A9-C97DF746D20B}" srcOrd="0" destOrd="0" presId="urn:microsoft.com/office/officeart/2005/8/layout/hList1"/>
    <dgm:cxn modelId="{C4BA2335-ED8C-453B-B0A6-474C64458D6A}" type="presOf" srcId="{CB4D409A-2ADF-496E-A303-BAC053F34910}" destId="{2A9EB3AF-7CFA-4018-93D4-DE4D4454D19A}" srcOrd="0" destOrd="0" presId="urn:microsoft.com/office/officeart/2005/8/layout/hList1"/>
    <dgm:cxn modelId="{C3020D30-5BFB-4835-B6CB-F0459A274252}" type="presOf" srcId="{CC984293-92F4-4C32-8544-084EA3DC78D2}" destId="{CB563BD0-B126-4F34-BF29-F7BE3A52E9DC}" srcOrd="0" destOrd="3" presId="urn:microsoft.com/office/officeart/2005/8/layout/hList1"/>
    <dgm:cxn modelId="{DEDE9F41-804A-48F2-AD73-0512825E5F0D}" type="presOf" srcId="{F2D181B8-4755-460F-B7E1-C7688322A386}" destId="{CB563BD0-B126-4F34-BF29-F7BE3A52E9DC}" srcOrd="0" destOrd="4" presId="urn:microsoft.com/office/officeart/2005/8/layout/hList1"/>
    <dgm:cxn modelId="{3C8BCA45-5319-4201-BD36-489051F12F0D}" type="presParOf" srcId="{4FED850F-4778-41E6-AB7B-4614AD49A4F1}" destId="{59496EAC-42D3-4A88-9746-D024240D0942}" srcOrd="0" destOrd="0" presId="urn:microsoft.com/office/officeart/2005/8/layout/hList1"/>
    <dgm:cxn modelId="{829D2161-A32C-4265-9AC5-0D0C9C449EC2}" type="presParOf" srcId="{59496EAC-42D3-4A88-9746-D024240D0942}" destId="{667DD1AA-1ECF-4908-82A9-C97DF746D20B}" srcOrd="0" destOrd="0" presId="urn:microsoft.com/office/officeart/2005/8/layout/hList1"/>
    <dgm:cxn modelId="{0DCAE2BA-065D-4850-84DD-306CC2C71FBB}" type="presParOf" srcId="{59496EAC-42D3-4A88-9746-D024240D0942}" destId="{CB563BD0-B126-4F34-BF29-F7BE3A52E9DC}" srcOrd="1" destOrd="0" presId="urn:microsoft.com/office/officeart/2005/8/layout/hList1"/>
    <dgm:cxn modelId="{F04C76A8-2146-4B25-9149-A48DC87C3BD0}" type="presParOf" srcId="{4FED850F-4778-41E6-AB7B-4614AD49A4F1}" destId="{8472AFD9-646E-44B8-B76C-A1D0417636EE}" srcOrd="1" destOrd="0" presId="urn:microsoft.com/office/officeart/2005/8/layout/hList1"/>
    <dgm:cxn modelId="{82711F50-A611-45A7-BF61-1B4162D7C742}" type="presParOf" srcId="{4FED850F-4778-41E6-AB7B-4614AD49A4F1}" destId="{5E697510-2D8E-48A9-BC16-CA9676B00564}" srcOrd="2" destOrd="0" presId="urn:microsoft.com/office/officeart/2005/8/layout/hList1"/>
    <dgm:cxn modelId="{8A5360B1-C66B-4384-986E-D134445084CF}" type="presParOf" srcId="{5E697510-2D8E-48A9-BC16-CA9676B00564}" destId="{2E095BDC-C3B7-444B-8FEA-57703D5BD0AC}" srcOrd="0" destOrd="0" presId="urn:microsoft.com/office/officeart/2005/8/layout/hList1"/>
    <dgm:cxn modelId="{4CFE707B-560A-4F33-8B78-FC3886E8D231}" type="presParOf" srcId="{5E697510-2D8E-48A9-BC16-CA9676B00564}" destId="{863C8594-44FC-4598-B719-956AC2BF9D10}" srcOrd="1" destOrd="0" presId="urn:microsoft.com/office/officeart/2005/8/layout/hList1"/>
    <dgm:cxn modelId="{0F3B030B-D0F7-4E89-A90F-F3A42363DCFF}" type="presParOf" srcId="{4FED850F-4778-41E6-AB7B-4614AD49A4F1}" destId="{5E48E4D2-7511-4673-B1AF-7B3C59B4DD64}" srcOrd="3" destOrd="0" presId="urn:microsoft.com/office/officeart/2005/8/layout/hList1"/>
    <dgm:cxn modelId="{9B3C341F-26BF-4672-A695-ED703E537260}" type="presParOf" srcId="{4FED850F-4778-41E6-AB7B-4614AD49A4F1}" destId="{202C89C6-29FB-40AE-8225-1FD4B6A4DBD7}" srcOrd="4" destOrd="0" presId="urn:microsoft.com/office/officeart/2005/8/layout/hList1"/>
    <dgm:cxn modelId="{801BE33D-FC47-460F-AFB5-D53119DA0727}" type="presParOf" srcId="{202C89C6-29FB-40AE-8225-1FD4B6A4DBD7}" destId="{3CE9BECF-E34B-4F9C-9A83-E51F85C390EE}" srcOrd="0" destOrd="0" presId="urn:microsoft.com/office/officeart/2005/8/layout/hList1"/>
    <dgm:cxn modelId="{4525897C-A91A-495A-9454-C62EDBAB42C3}" type="presParOf" srcId="{202C89C6-29FB-40AE-8225-1FD4B6A4DBD7}" destId="{2A9EB3AF-7CFA-4018-93D4-DE4D4454D19A}" srcOrd="1" destOrd="0" presId="urn:microsoft.com/office/officeart/2005/8/layout/hLis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7DD1AA-1ECF-4908-82A9-C97DF746D20B}">
      <dsp:nvSpPr>
        <dsp:cNvPr id="0" name=""/>
        <dsp:cNvSpPr/>
      </dsp:nvSpPr>
      <dsp:spPr>
        <a:xfrm>
          <a:off x="0" y="62248"/>
          <a:ext cx="1810940" cy="724376"/>
        </a:xfrm>
        <a:prstGeom prst="rect">
          <a:avLst/>
        </a:prstGeom>
        <a:solidFill>
          <a:srgbClr val="00BCE4"/>
        </a:solidFill>
        <a:ln w="25400" cap="flat" cmpd="sng" algn="ctr">
          <a:solidFill>
            <a:srgbClr val="00BCE4"/>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65024" rIns="113792" bIns="65024" numCol="1" spcCol="1270" anchor="ctr" anchorCtr="0">
          <a:noAutofit/>
        </a:bodyPr>
        <a:lstStyle/>
        <a:p>
          <a:pPr lvl="0" algn="ctr" defTabSz="711200">
            <a:lnSpc>
              <a:spcPct val="90000"/>
            </a:lnSpc>
            <a:spcBef>
              <a:spcPct val="0"/>
            </a:spcBef>
            <a:spcAft>
              <a:spcPct val="35000"/>
            </a:spcAft>
          </a:pPr>
          <a:r>
            <a:rPr lang="en-AU" sz="1600" b="1" kern="1200" dirty="0">
              <a:latin typeface="Arial" pitchFamily="34" charset="0"/>
              <a:cs typeface="Arial" pitchFamily="34" charset="0"/>
            </a:rPr>
            <a:t>National </a:t>
          </a:r>
          <a:r>
            <a:rPr lang="en-AU" sz="1600" b="1" kern="1200" dirty="0" smtClean="0">
              <a:latin typeface="Arial" pitchFamily="34" charset="0"/>
              <a:cs typeface="Arial" pitchFamily="34" charset="0"/>
            </a:rPr>
            <a:t>Boards</a:t>
          </a:r>
          <a:endParaRPr lang="en-AU" sz="1600" kern="1200" dirty="0">
            <a:latin typeface="Arial" pitchFamily="34" charset="0"/>
            <a:cs typeface="Arial" pitchFamily="34" charset="0"/>
          </a:endParaRPr>
        </a:p>
      </dsp:txBody>
      <dsp:txXfrm>
        <a:off x="0" y="62248"/>
        <a:ext cx="1810940" cy="724376"/>
      </dsp:txXfrm>
    </dsp:sp>
    <dsp:sp modelId="{CB563BD0-B126-4F34-BF29-F7BE3A52E9DC}">
      <dsp:nvSpPr>
        <dsp:cNvPr id="0" name=""/>
        <dsp:cNvSpPr/>
      </dsp:nvSpPr>
      <dsp:spPr>
        <a:xfrm>
          <a:off x="1857" y="745372"/>
          <a:ext cx="1810940" cy="2239920"/>
        </a:xfrm>
        <a:prstGeom prst="rect">
          <a:avLst/>
        </a:prstGeom>
        <a:noFill/>
        <a:ln w="25400" cap="flat" cmpd="sng" algn="ctr">
          <a:solidFill>
            <a:srgbClr val="00BCE4"/>
          </a:solidFill>
          <a:prstDash val="solid"/>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179388" lvl="1" indent="-96838" algn="l" defTabSz="577850">
            <a:lnSpc>
              <a:spcPct val="100000"/>
            </a:lnSpc>
            <a:spcBef>
              <a:spcPct val="0"/>
            </a:spcBef>
            <a:spcAft>
              <a:spcPts val="600"/>
            </a:spcAft>
            <a:buChar char="••"/>
          </a:pPr>
          <a:r>
            <a:rPr lang="en-AU" sz="800" b="0" kern="1200" dirty="0" smtClean="0">
              <a:solidFill>
                <a:schemeClr val="tx1"/>
              </a:solidFill>
              <a:latin typeface="Arial" pitchFamily="34" charset="0"/>
              <a:cs typeface="Arial" pitchFamily="34" charset="0"/>
            </a:rPr>
            <a:t>Primary role is </a:t>
          </a:r>
          <a:r>
            <a:rPr lang="en-AU" sz="800" b="1" kern="1200" dirty="0" smtClean="0">
              <a:solidFill>
                <a:schemeClr val="tx1"/>
              </a:solidFill>
              <a:latin typeface="Arial" pitchFamily="34" charset="0"/>
              <a:cs typeface="Arial" pitchFamily="34" charset="0"/>
            </a:rPr>
            <a:t>regulatory decision-making </a:t>
          </a:r>
          <a:r>
            <a:rPr lang="en-AU" sz="800" b="0" kern="1200" dirty="0" smtClean="0">
              <a:solidFill>
                <a:schemeClr val="tx1"/>
              </a:solidFill>
              <a:latin typeface="Arial" pitchFamily="34" charset="0"/>
              <a:cs typeface="Arial" pitchFamily="34" charset="0"/>
            </a:rPr>
            <a:t>in the public interest</a:t>
          </a:r>
          <a:endParaRPr lang="en-AU" sz="800" b="0" kern="1200" dirty="0">
            <a:solidFill>
              <a:schemeClr val="tx1"/>
            </a:solidFill>
            <a:latin typeface="Arial" pitchFamily="34" charset="0"/>
            <a:cs typeface="Arial" pitchFamily="34" charset="0"/>
          </a:endParaRPr>
        </a:p>
        <a:p>
          <a:pPr marL="179388" marR="0" lvl="1" indent="-96838" algn="l" defTabSz="914400" eaLnBrk="1" fontAlgn="auto" latinLnBrk="0" hangingPunct="1">
            <a:lnSpc>
              <a:spcPct val="100000"/>
            </a:lnSpc>
            <a:spcBef>
              <a:spcPct val="0"/>
            </a:spcBef>
            <a:spcAft>
              <a:spcPts val="600"/>
            </a:spcAft>
            <a:buClrTx/>
            <a:buSzTx/>
            <a:buFontTx/>
            <a:buChar char="••"/>
            <a:tabLst/>
            <a:defRPr/>
          </a:pPr>
          <a:r>
            <a:rPr lang="en-AU" sz="800" b="1" kern="1200" dirty="0" smtClean="0">
              <a:solidFill>
                <a:schemeClr val="tx1"/>
              </a:solidFill>
              <a:latin typeface="Arial" pitchFamily="34" charset="0"/>
              <a:cs typeface="Arial" pitchFamily="34" charset="0"/>
            </a:rPr>
            <a:t>Set</a:t>
          </a:r>
          <a:r>
            <a:rPr lang="en-AU" sz="800" b="0" kern="1200" dirty="0" smtClean="0">
              <a:solidFill>
                <a:schemeClr val="tx1"/>
              </a:solidFill>
              <a:latin typeface="Arial" pitchFamily="34" charset="0"/>
              <a:cs typeface="Arial" pitchFamily="34" charset="0"/>
            </a:rPr>
            <a:t> national registration requirements and </a:t>
          </a:r>
          <a:r>
            <a:rPr lang="en-AU" sz="800" b="1" kern="1200" dirty="0" smtClean="0">
              <a:solidFill>
                <a:schemeClr val="tx1"/>
              </a:solidFill>
              <a:latin typeface="Arial" pitchFamily="34" charset="0"/>
              <a:cs typeface="Arial" pitchFamily="34" charset="0"/>
            </a:rPr>
            <a:t>standards</a:t>
          </a:r>
          <a:endParaRPr lang="en-AU" sz="800" b="0" kern="1200" dirty="0">
            <a:solidFill>
              <a:srgbClr val="FF0000"/>
            </a:solidFill>
            <a:latin typeface="Arial" pitchFamily="34" charset="0"/>
            <a:cs typeface="Arial" pitchFamily="34" charset="0"/>
          </a:endParaRPr>
        </a:p>
        <a:p>
          <a:pPr marL="179388" marR="0" lvl="1" indent="-96838" algn="l" defTabSz="914400" eaLnBrk="1" fontAlgn="auto" latinLnBrk="0" hangingPunct="1">
            <a:lnSpc>
              <a:spcPct val="100000"/>
            </a:lnSpc>
            <a:spcBef>
              <a:spcPct val="0"/>
            </a:spcBef>
            <a:spcAft>
              <a:spcPts val="600"/>
            </a:spcAft>
            <a:buClrTx/>
            <a:buSzTx/>
            <a:buFontTx/>
            <a:buChar char="••"/>
            <a:tabLst/>
            <a:defRPr/>
          </a:pPr>
          <a:r>
            <a:rPr lang="en-AU" sz="800" b="1" kern="1200" dirty="0" smtClean="0">
              <a:solidFill>
                <a:schemeClr val="tx1"/>
              </a:solidFill>
              <a:latin typeface="Arial" pitchFamily="34" charset="0"/>
              <a:cs typeface="Arial" pitchFamily="34" charset="0"/>
            </a:rPr>
            <a:t>Oversee </a:t>
          </a:r>
          <a:r>
            <a:rPr lang="en-AU" sz="800" b="0" kern="1200" dirty="0" smtClean="0">
              <a:solidFill>
                <a:schemeClr val="tx1"/>
              </a:solidFill>
              <a:latin typeface="Arial" pitchFamily="34" charset="0"/>
              <a:cs typeface="Arial" pitchFamily="34" charset="0"/>
            </a:rPr>
            <a:t>various regulatory processes including registration, and the receipt, assessment and investigation of notifications (complaints)</a:t>
          </a:r>
          <a:r>
            <a:rPr lang="en-AU" sz="800" b="0" kern="1200" dirty="0" smtClean="0">
              <a:solidFill>
                <a:srgbClr val="FF0000"/>
              </a:solidFill>
              <a:latin typeface="Arial" pitchFamily="34" charset="0"/>
              <a:cs typeface="Arial" pitchFamily="34" charset="0"/>
            </a:rPr>
            <a:t>*</a:t>
          </a:r>
          <a:endParaRPr lang="en-AU" sz="800" b="0" kern="1200" dirty="0">
            <a:solidFill>
              <a:srgbClr val="FF0000"/>
            </a:solidFill>
            <a:latin typeface="Arial" pitchFamily="34" charset="0"/>
            <a:cs typeface="Arial" pitchFamily="34" charset="0"/>
          </a:endParaRPr>
        </a:p>
        <a:p>
          <a:pPr marL="179388" marR="0" lvl="1" indent="-96838" algn="l" defTabSz="914400" eaLnBrk="1" fontAlgn="auto" latinLnBrk="0" hangingPunct="1">
            <a:lnSpc>
              <a:spcPct val="100000"/>
            </a:lnSpc>
            <a:spcBef>
              <a:spcPct val="0"/>
            </a:spcBef>
            <a:spcAft>
              <a:spcPts val="600"/>
            </a:spcAft>
            <a:buClrTx/>
            <a:buSzTx/>
            <a:buFontTx/>
            <a:buChar char="••"/>
            <a:tabLst/>
            <a:defRPr/>
          </a:pPr>
          <a:r>
            <a:rPr lang="en-AU" sz="800" b="1" kern="1200" dirty="0" smtClean="0">
              <a:solidFill>
                <a:schemeClr val="tx1"/>
              </a:solidFill>
              <a:latin typeface="Arial" pitchFamily="34" charset="0"/>
              <a:cs typeface="Arial" pitchFamily="34" charset="0"/>
            </a:rPr>
            <a:t>Approve</a:t>
          </a:r>
          <a:r>
            <a:rPr lang="en-AU" sz="800" b="0" kern="1200" dirty="0" smtClean="0">
              <a:solidFill>
                <a:schemeClr val="tx1"/>
              </a:solidFill>
              <a:latin typeface="Arial" pitchFamily="34" charset="0"/>
              <a:cs typeface="Arial" pitchFamily="34" charset="0"/>
            </a:rPr>
            <a:t> accreditation standards for the  professions </a:t>
          </a:r>
          <a:endParaRPr lang="en-AU" sz="800" b="0" kern="1200" dirty="0">
            <a:solidFill>
              <a:schemeClr val="tx1"/>
            </a:solidFill>
            <a:latin typeface="Arial" pitchFamily="34" charset="0"/>
            <a:cs typeface="Arial" pitchFamily="34" charset="0"/>
          </a:endParaRPr>
        </a:p>
        <a:p>
          <a:pPr marL="179388" marR="0" lvl="1" indent="-96838" algn="l" defTabSz="914400" eaLnBrk="1" fontAlgn="auto" latinLnBrk="0" hangingPunct="1">
            <a:lnSpc>
              <a:spcPct val="100000"/>
            </a:lnSpc>
            <a:spcBef>
              <a:spcPct val="0"/>
            </a:spcBef>
            <a:spcAft>
              <a:spcPts val="600"/>
            </a:spcAft>
            <a:buClrTx/>
            <a:buSzTx/>
            <a:buFontTx/>
            <a:buChar char="••"/>
            <a:tabLst/>
            <a:defRPr/>
          </a:pPr>
          <a:r>
            <a:rPr lang="en-US" sz="800" b="1" kern="1200" dirty="0" smtClean="0">
              <a:solidFill>
                <a:schemeClr val="tx1"/>
              </a:solidFill>
              <a:latin typeface="Arial" pitchFamily="34" charset="0"/>
              <a:cs typeface="Arial" pitchFamily="34" charset="0"/>
            </a:rPr>
            <a:t>Approve </a:t>
          </a:r>
          <a:r>
            <a:rPr lang="en-US" sz="800" b="0" kern="1200" dirty="0" smtClean="0">
              <a:solidFill>
                <a:schemeClr val="tx1"/>
              </a:solidFill>
              <a:latin typeface="Arial" pitchFamily="34" charset="0"/>
              <a:cs typeface="Arial" pitchFamily="34" charset="0"/>
            </a:rPr>
            <a:t>qualifications for entry into the profession</a:t>
          </a:r>
          <a:endParaRPr lang="en-AU" sz="800" b="0" kern="1200" dirty="0">
            <a:solidFill>
              <a:schemeClr val="tx1"/>
            </a:solidFill>
            <a:latin typeface="Arial" pitchFamily="34" charset="0"/>
            <a:cs typeface="Arial" pitchFamily="34" charset="0"/>
          </a:endParaRPr>
        </a:p>
      </dsp:txBody>
      <dsp:txXfrm>
        <a:off x="1857" y="745372"/>
        <a:ext cx="1810940" cy="2239920"/>
      </dsp:txXfrm>
    </dsp:sp>
    <dsp:sp modelId="{2E095BDC-C3B7-444B-8FEA-57703D5BD0AC}">
      <dsp:nvSpPr>
        <dsp:cNvPr id="0" name=""/>
        <dsp:cNvSpPr/>
      </dsp:nvSpPr>
      <dsp:spPr>
        <a:xfrm>
          <a:off x="2066329" y="18039"/>
          <a:ext cx="1810940" cy="724376"/>
        </a:xfrm>
        <a:prstGeom prst="rect">
          <a:avLst/>
        </a:prstGeom>
        <a:solidFill>
          <a:srgbClr val="007DC3"/>
        </a:solidFill>
        <a:ln w="25400" cap="flat" cmpd="sng" algn="ctr">
          <a:solidFill>
            <a:srgbClr val="3366CC"/>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65024" rIns="113792" bIns="65024" numCol="1" spcCol="1270" anchor="ctr" anchorCtr="0">
          <a:noAutofit/>
        </a:bodyPr>
        <a:lstStyle/>
        <a:p>
          <a:pPr lvl="0" algn="ctr" defTabSz="711200">
            <a:lnSpc>
              <a:spcPct val="90000"/>
            </a:lnSpc>
            <a:spcBef>
              <a:spcPct val="0"/>
            </a:spcBef>
            <a:spcAft>
              <a:spcPct val="35000"/>
            </a:spcAft>
          </a:pPr>
          <a:r>
            <a:rPr lang="en-AU" sz="1600" b="1" kern="1200" dirty="0" smtClean="0">
              <a:latin typeface="Arial" pitchFamily="34" charset="0"/>
              <a:cs typeface="Arial" pitchFamily="34" charset="0"/>
            </a:rPr>
            <a:t>AHPRA</a:t>
          </a:r>
          <a:r>
            <a:rPr lang="en-AU" sz="1400" b="1" kern="1200" dirty="0">
              <a:latin typeface="Arial" pitchFamily="34" charset="0"/>
              <a:cs typeface="Arial" pitchFamily="34" charset="0"/>
            </a:rPr>
            <a:t>	</a:t>
          </a:r>
          <a:endParaRPr lang="en-AU" sz="1400" kern="1200" dirty="0">
            <a:latin typeface="Arial" pitchFamily="34" charset="0"/>
            <a:cs typeface="Arial" pitchFamily="34" charset="0"/>
          </a:endParaRPr>
        </a:p>
      </dsp:txBody>
      <dsp:txXfrm>
        <a:off x="2066329" y="18039"/>
        <a:ext cx="1810940" cy="724376"/>
      </dsp:txXfrm>
    </dsp:sp>
    <dsp:sp modelId="{863C8594-44FC-4598-B719-956AC2BF9D10}">
      <dsp:nvSpPr>
        <dsp:cNvPr id="0" name=""/>
        <dsp:cNvSpPr/>
      </dsp:nvSpPr>
      <dsp:spPr>
        <a:xfrm>
          <a:off x="2066329" y="742415"/>
          <a:ext cx="1810940" cy="2239920"/>
        </a:xfrm>
        <a:prstGeom prst="rect">
          <a:avLst/>
        </a:prstGeom>
        <a:noFill/>
        <a:ln w="25400" cap="flat" cmpd="sng" algn="ctr">
          <a:solidFill>
            <a:srgbClr val="3366CC"/>
          </a:solidFill>
          <a:prstDash val="solid"/>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100000"/>
            </a:lnSpc>
            <a:spcBef>
              <a:spcPct val="0"/>
            </a:spcBef>
            <a:spcAft>
              <a:spcPts val="600"/>
            </a:spcAft>
            <a:buChar char="••"/>
          </a:pPr>
          <a:r>
            <a:rPr lang="en-AU" sz="800" b="1" kern="1200" dirty="0" smtClean="0">
              <a:solidFill>
                <a:schemeClr val="tx1"/>
              </a:solidFill>
              <a:latin typeface="Arial" pitchFamily="34" charset="0"/>
              <a:cs typeface="Arial" pitchFamily="34" charset="0"/>
            </a:rPr>
            <a:t>Administers</a:t>
          </a:r>
          <a:r>
            <a:rPr lang="en-AU" sz="800" b="0" kern="1200" dirty="0" smtClean="0">
              <a:solidFill>
                <a:schemeClr val="tx1"/>
              </a:solidFill>
              <a:latin typeface="Arial" pitchFamily="34" charset="0"/>
              <a:cs typeface="Arial" pitchFamily="34" charset="0"/>
            </a:rPr>
            <a:t> of the scheme</a:t>
          </a:r>
          <a:endParaRPr lang="en-AU" sz="800" b="0" kern="1200" dirty="0">
            <a:solidFill>
              <a:schemeClr val="tx1"/>
            </a:solidFill>
            <a:latin typeface="Arial" pitchFamily="34" charset="0"/>
            <a:cs typeface="Arial" pitchFamily="34" charset="0"/>
          </a:endParaRPr>
        </a:p>
        <a:p>
          <a:pPr marL="57150" lvl="1" indent="-57150" algn="l" defTabSz="355600">
            <a:lnSpc>
              <a:spcPct val="100000"/>
            </a:lnSpc>
            <a:spcBef>
              <a:spcPct val="0"/>
            </a:spcBef>
            <a:spcAft>
              <a:spcPts val="600"/>
            </a:spcAft>
            <a:buChar char="••"/>
          </a:pPr>
          <a:r>
            <a:rPr lang="en-AU" sz="800" b="1" kern="1200" dirty="0" smtClean="0">
              <a:solidFill>
                <a:schemeClr val="tx1"/>
              </a:solidFill>
              <a:latin typeface="Arial" pitchFamily="34" charset="0"/>
              <a:cs typeface="Arial" pitchFamily="34" charset="0"/>
            </a:rPr>
            <a:t>Supports</a:t>
          </a:r>
          <a:r>
            <a:rPr lang="en-AU" sz="800" b="0" kern="1200" dirty="0" smtClean="0">
              <a:solidFill>
                <a:schemeClr val="tx1"/>
              </a:solidFill>
              <a:latin typeface="Arial" pitchFamily="34" charset="0"/>
              <a:cs typeface="Arial" pitchFamily="34" charset="0"/>
            </a:rPr>
            <a:t> National Board </a:t>
          </a:r>
          <a:r>
            <a:rPr lang="en-AU" sz="800" b="1" kern="1200" dirty="0" smtClean="0">
              <a:solidFill>
                <a:schemeClr val="tx1"/>
              </a:solidFill>
              <a:latin typeface="Arial" pitchFamily="34" charset="0"/>
              <a:cs typeface="Arial" pitchFamily="34" charset="0"/>
            </a:rPr>
            <a:t>decision-making</a:t>
          </a:r>
          <a:endParaRPr lang="en-AU" sz="800" b="1" kern="1200" dirty="0">
            <a:solidFill>
              <a:schemeClr val="tx1"/>
            </a:solidFill>
            <a:latin typeface="Arial" pitchFamily="34" charset="0"/>
            <a:cs typeface="Arial" pitchFamily="34" charset="0"/>
          </a:endParaRPr>
        </a:p>
        <a:p>
          <a:pPr marL="57150" lvl="1" indent="-57150" algn="l" defTabSz="355600">
            <a:lnSpc>
              <a:spcPct val="100000"/>
            </a:lnSpc>
            <a:spcBef>
              <a:spcPct val="0"/>
            </a:spcBef>
            <a:spcAft>
              <a:spcPts val="600"/>
            </a:spcAft>
            <a:buChar char="••"/>
          </a:pPr>
          <a:r>
            <a:rPr lang="en-AU" sz="800" b="1" kern="1200" dirty="0" smtClean="0">
              <a:solidFill>
                <a:schemeClr val="tx1"/>
              </a:solidFill>
              <a:latin typeface="Arial" pitchFamily="34" charset="0"/>
              <a:cs typeface="Arial" pitchFamily="34" charset="0"/>
            </a:rPr>
            <a:t>Establishes and administers procedures </a:t>
          </a:r>
          <a:r>
            <a:rPr lang="en-AU" sz="800" b="0" kern="1200" dirty="0" smtClean="0">
              <a:solidFill>
                <a:schemeClr val="tx1"/>
              </a:solidFill>
              <a:latin typeface="Arial" pitchFamily="34" charset="0"/>
              <a:cs typeface="Arial" pitchFamily="34" charset="0"/>
            </a:rPr>
            <a:t>for managing registration and notification matters</a:t>
          </a:r>
          <a:r>
            <a:rPr lang="en-AU" sz="1000" b="1" kern="1200" dirty="0" smtClean="0">
              <a:solidFill>
                <a:srgbClr val="FF0000"/>
              </a:solidFill>
              <a:latin typeface="Arial" pitchFamily="34" charset="0"/>
              <a:cs typeface="Arial" pitchFamily="34" charset="0"/>
            </a:rPr>
            <a:t>*</a:t>
          </a:r>
          <a:endParaRPr lang="en-AU" sz="1000" b="1" kern="1200" dirty="0">
            <a:solidFill>
              <a:srgbClr val="FF0000"/>
            </a:solidFill>
            <a:latin typeface="Arial" pitchFamily="34" charset="0"/>
            <a:cs typeface="Arial" pitchFamily="34" charset="0"/>
          </a:endParaRPr>
        </a:p>
        <a:p>
          <a:pPr marL="57150" lvl="1" indent="-57150" algn="l" defTabSz="355600">
            <a:lnSpc>
              <a:spcPct val="100000"/>
            </a:lnSpc>
            <a:spcBef>
              <a:spcPct val="0"/>
            </a:spcBef>
            <a:spcAft>
              <a:spcPts val="600"/>
            </a:spcAft>
            <a:buChar char="••"/>
          </a:pPr>
          <a:r>
            <a:rPr lang="en-AU" sz="800" b="0" kern="1200" dirty="0" smtClean="0">
              <a:solidFill>
                <a:schemeClr val="tx1"/>
              </a:solidFill>
              <a:latin typeface="Arial" pitchFamily="34" charset="0"/>
              <a:cs typeface="Arial" pitchFamily="34" charset="0"/>
            </a:rPr>
            <a:t>Provides </a:t>
          </a:r>
          <a:r>
            <a:rPr lang="en-AU" sz="800" b="1" kern="1200" dirty="0" smtClean="0">
              <a:solidFill>
                <a:schemeClr val="tx1"/>
              </a:solidFill>
              <a:latin typeface="Arial" pitchFamily="34" charset="0"/>
              <a:cs typeface="Arial" pitchFamily="34" charset="0"/>
            </a:rPr>
            <a:t>legal</a:t>
          </a:r>
          <a:r>
            <a:rPr lang="en-AU" sz="800" b="0" kern="1200" dirty="0" smtClean="0">
              <a:solidFill>
                <a:schemeClr val="tx1"/>
              </a:solidFill>
              <a:latin typeface="Arial" pitchFamily="34" charset="0"/>
              <a:cs typeface="Arial" pitchFamily="34" charset="0"/>
            </a:rPr>
            <a:t> interpretation</a:t>
          </a:r>
          <a:endParaRPr lang="en-AU" sz="800" b="0" kern="1200" dirty="0">
            <a:solidFill>
              <a:schemeClr val="tx1"/>
            </a:solidFill>
            <a:latin typeface="Arial" pitchFamily="34" charset="0"/>
            <a:cs typeface="Arial" pitchFamily="34" charset="0"/>
          </a:endParaRPr>
        </a:p>
        <a:p>
          <a:pPr marL="57150" lvl="1" indent="-57150" algn="l" defTabSz="355600">
            <a:lnSpc>
              <a:spcPct val="100000"/>
            </a:lnSpc>
            <a:spcBef>
              <a:spcPct val="0"/>
            </a:spcBef>
            <a:spcAft>
              <a:spcPts val="600"/>
            </a:spcAft>
            <a:buChar char="••"/>
          </a:pPr>
          <a:r>
            <a:rPr lang="en-AU" sz="800" b="0" kern="1200" dirty="0" smtClean="0">
              <a:solidFill>
                <a:schemeClr val="tx1"/>
              </a:solidFill>
              <a:latin typeface="Arial" pitchFamily="34" charset="0"/>
              <a:cs typeface="Arial" pitchFamily="34" charset="0"/>
            </a:rPr>
            <a:t>Makes </a:t>
          </a:r>
          <a:r>
            <a:rPr lang="en-AU" sz="800" b="1" kern="1200" dirty="0" smtClean="0">
              <a:solidFill>
                <a:schemeClr val="tx1"/>
              </a:solidFill>
              <a:latin typeface="Arial" pitchFamily="34" charset="0"/>
              <a:cs typeface="Arial" pitchFamily="34" charset="0"/>
            </a:rPr>
            <a:t>recommendations</a:t>
          </a:r>
          <a:r>
            <a:rPr lang="en-AU" sz="800" b="0" kern="1200" dirty="0" smtClean="0">
              <a:solidFill>
                <a:schemeClr val="tx1"/>
              </a:solidFill>
              <a:latin typeface="Arial" pitchFamily="34" charset="0"/>
              <a:cs typeface="Arial" pitchFamily="34" charset="0"/>
            </a:rPr>
            <a:t> to the  Boards and Committees</a:t>
          </a:r>
          <a:endParaRPr lang="en-AU" sz="800" b="0" kern="1200" dirty="0">
            <a:solidFill>
              <a:schemeClr val="tx1"/>
            </a:solidFill>
            <a:latin typeface="Arial" pitchFamily="34" charset="0"/>
            <a:cs typeface="Arial" pitchFamily="34" charset="0"/>
          </a:endParaRPr>
        </a:p>
        <a:p>
          <a:pPr marL="57150" lvl="1" indent="-57150" algn="l" defTabSz="355600">
            <a:lnSpc>
              <a:spcPct val="100000"/>
            </a:lnSpc>
            <a:spcBef>
              <a:spcPct val="0"/>
            </a:spcBef>
            <a:spcAft>
              <a:spcPts val="600"/>
            </a:spcAft>
            <a:buChar char="••"/>
          </a:pPr>
          <a:r>
            <a:rPr lang="en-AU" sz="800" b="0" kern="1200" dirty="0" smtClean="0">
              <a:solidFill>
                <a:schemeClr val="tx1"/>
              </a:solidFill>
              <a:latin typeface="Arial" pitchFamily="34" charset="0"/>
              <a:cs typeface="Arial" pitchFamily="34" charset="0"/>
            </a:rPr>
            <a:t>Is the </a:t>
          </a:r>
          <a:r>
            <a:rPr lang="en-AU" sz="800" b="1" kern="1200" dirty="0" smtClean="0">
              <a:solidFill>
                <a:schemeClr val="tx1"/>
              </a:solidFill>
              <a:latin typeface="Arial" pitchFamily="34" charset="0"/>
              <a:cs typeface="Arial" pitchFamily="34" charset="0"/>
            </a:rPr>
            <a:t>first contact point </a:t>
          </a:r>
          <a:r>
            <a:rPr lang="en-AU" sz="800" b="0" kern="1200" dirty="0" smtClean="0">
              <a:solidFill>
                <a:schemeClr val="tx1"/>
              </a:solidFill>
              <a:latin typeface="Arial" pitchFamily="34" charset="0"/>
              <a:cs typeface="Arial" pitchFamily="34" charset="0"/>
            </a:rPr>
            <a:t>for all enquiries  about registration , notifications from practitioners, employers, governments and stakeholders</a:t>
          </a:r>
          <a:endParaRPr lang="en-AU" sz="800" b="0" kern="1200" dirty="0">
            <a:solidFill>
              <a:schemeClr val="tx1"/>
            </a:solidFill>
            <a:latin typeface="Arial" pitchFamily="34" charset="0"/>
            <a:cs typeface="Arial" pitchFamily="34" charset="0"/>
          </a:endParaRPr>
        </a:p>
      </dsp:txBody>
      <dsp:txXfrm>
        <a:off x="2066329" y="742415"/>
        <a:ext cx="1810940" cy="2239920"/>
      </dsp:txXfrm>
    </dsp:sp>
    <dsp:sp modelId="{3CE9BECF-E34B-4F9C-9A83-E51F85C390EE}">
      <dsp:nvSpPr>
        <dsp:cNvPr id="0" name=""/>
        <dsp:cNvSpPr/>
      </dsp:nvSpPr>
      <dsp:spPr>
        <a:xfrm>
          <a:off x="4130801" y="18039"/>
          <a:ext cx="1810940" cy="724376"/>
        </a:xfrm>
        <a:prstGeom prst="rect">
          <a:avLst/>
        </a:prstGeom>
        <a:solidFill>
          <a:srgbClr val="00BCE4"/>
        </a:solidFill>
        <a:ln w="25400" cap="flat" cmpd="sng" algn="ctr">
          <a:solidFill>
            <a:srgbClr val="00BCE4"/>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65024" rIns="113792" bIns="65024" numCol="1" spcCol="1270" anchor="ctr" anchorCtr="0">
          <a:noAutofit/>
        </a:bodyPr>
        <a:lstStyle/>
        <a:p>
          <a:pPr lvl="0" algn="ctr" defTabSz="711200">
            <a:lnSpc>
              <a:spcPct val="90000"/>
            </a:lnSpc>
            <a:spcBef>
              <a:spcPct val="0"/>
            </a:spcBef>
            <a:spcAft>
              <a:spcPct val="35000"/>
            </a:spcAft>
          </a:pPr>
          <a:r>
            <a:rPr lang="en-AU" sz="1600" b="1" kern="1200" dirty="0">
              <a:latin typeface="Arial" pitchFamily="34" charset="0"/>
              <a:cs typeface="Arial" pitchFamily="34" charset="0"/>
            </a:rPr>
            <a:t>Accreditation agencies</a:t>
          </a:r>
          <a:endParaRPr lang="en-AU" sz="1600" kern="1200" dirty="0">
            <a:latin typeface="Arial" pitchFamily="34" charset="0"/>
            <a:cs typeface="Arial" pitchFamily="34" charset="0"/>
          </a:endParaRPr>
        </a:p>
      </dsp:txBody>
      <dsp:txXfrm>
        <a:off x="4130801" y="18039"/>
        <a:ext cx="1810940" cy="724376"/>
      </dsp:txXfrm>
    </dsp:sp>
    <dsp:sp modelId="{2A9EB3AF-7CFA-4018-93D4-DE4D4454D19A}">
      <dsp:nvSpPr>
        <dsp:cNvPr id="0" name=""/>
        <dsp:cNvSpPr/>
      </dsp:nvSpPr>
      <dsp:spPr>
        <a:xfrm>
          <a:off x="4130801" y="742415"/>
          <a:ext cx="1810940" cy="2239920"/>
        </a:xfrm>
        <a:prstGeom prst="rect">
          <a:avLst/>
        </a:prstGeom>
        <a:noFill/>
        <a:ln w="25400" cap="flat" cmpd="sng" algn="ctr">
          <a:solidFill>
            <a:srgbClr val="00BCE4"/>
          </a:solidFill>
          <a:prstDash val="solid"/>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100000"/>
            </a:lnSpc>
            <a:spcBef>
              <a:spcPct val="0"/>
            </a:spcBef>
            <a:spcAft>
              <a:spcPts val="600"/>
            </a:spcAft>
            <a:buChar char="••"/>
          </a:pPr>
          <a:r>
            <a:rPr lang="en-AU" sz="800" b="0" kern="1200" dirty="0" smtClean="0">
              <a:solidFill>
                <a:schemeClr val="tx1"/>
              </a:solidFill>
              <a:latin typeface="Arial" pitchFamily="34" charset="0"/>
              <a:cs typeface="Arial" pitchFamily="34" charset="0"/>
            </a:rPr>
            <a:t>Assigned </a:t>
          </a:r>
          <a:r>
            <a:rPr lang="en-AU" sz="800" b="1" kern="1200" dirty="0" smtClean="0">
              <a:solidFill>
                <a:schemeClr val="tx1"/>
              </a:solidFill>
              <a:latin typeface="Arial" pitchFamily="34" charset="0"/>
              <a:cs typeface="Arial" pitchFamily="34" charset="0"/>
            </a:rPr>
            <a:t>accreditation functions </a:t>
          </a:r>
          <a:r>
            <a:rPr lang="en-AU" sz="800" b="0" kern="1200" dirty="0" smtClean="0">
              <a:solidFill>
                <a:schemeClr val="tx1"/>
              </a:solidFill>
              <a:latin typeface="Arial" pitchFamily="34" charset="0"/>
              <a:cs typeface="Arial" pitchFamily="34" charset="0"/>
            </a:rPr>
            <a:t>by the National Board</a:t>
          </a:r>
          <a:endParaRPr lang="en-AU" sz="800" b="0" kern="1200" dirty="0">
            <a:solidFill>
              <a:schemeClr val="tx1"/>
            </a:solidFill>
            <a:latin typeface="Arial" pitchFamily="34" charset="0"/>
            <a:cs typeface="Arial" pitchFamily="34" charset="0"/>
          </a:endParaRPr>
        </a:p>
        <a:p>
          <a:pPr marL="57150" lvl="1" indent="-57150" algn="l" defTabSz="355600">
            <a:lnSpc>
              <a:spcPct val="100000"/>
            </a:lnSpc>
            <a:spcBef>
              <a:spcPct val="0"/>
            </a:spcBef>
            <a:spcAft>
              <a:spcPts val="600"/>
            </a:spcAft>
            <a:buChar char="••"/>
          </a:pPr>
          <a:r>
            <a:rPr lang="en-AU" sz="800" b="1" kern="1200" dirty="0" smtClean="0">
              <a:solidFill>
                <a:schemeClr val="tx1"/>
              </a:solidFill>
              <a:latin typeface="Arial" pitchFamily="34" charset="0"/>
              <a:cs typeface="Arial" pitchFamily="34" charset="0"/>
            </a:rPr>
            <a:t>Develop accreditation standards </a:t>
          </a:r>
          <a:r>
            <a:rPr lang="en-AU" sz="800" b="0" kern="1200" dirty="0" smtClean="0">
              <a:solidFill>
                <a:schemeClr val="tx1"/>
              </a:solidFill>
              <a:latin typeface="Arial" pitchFamily="34" charset="0"/>
              <a:cs typeface="Arial" pitchFamily="34" charset="0"/>
            </a:rPr>
            <a:t>for board approval</a:t>
          </a:r>
          <a:endParaRPr lang="en-AU" sz="800" b="0" kern="1200" dirty="0">
            <a:solidFill>
              <a:schemeClr val="tx1"/>
            </a:solidFill>
            <a:latin typeface="Arial" pitchFamily="34" charset="0"/>
            <a:cs typeface="Arial" pitchFamily="34" charset="0"/>
          </a:endParaRPr>
        </a:p>
        <a:p>
          <a:pPr marL="57150" lvl="1" indent="-57150" algn="l" defTabSz="355600">
            <a:lnSpc>
              <a:spcPct val="100000"/>
            </a:lnSpc>
            <a:spcBef>
              <a:spcPct val="0"/>
            </a:spcBef>
            <a:spcAft>
              <a:spcPts val="600"/>
            </a:spcAft>
            <a:buChar char="••"/>
          </a:pPr>
          <a:r>
            <a:rPr lang="en-AU" sz="800" b="1" kern="1200" dirty="0" smtClean="0">
              <a:solidFill>
                <a:schemeClr val="tx1"/>
              </a:solidFill>
              <a:latin typeface="Arial" pitchFamily="34" charset="0"/>
              <a:cs typeface="Arial" pitchFamily="34" charset="0"/>
            </a:rPr>
            <a:t>Accredit</a:t>
          </a:r>
          <a:r>
            <a:rPr lang="en-AU" sz="800" b="0" kern="1200" dirty="0" smtClean="0">
              <a:solidFill>
                <a:schemeClr val="tx1"/>
              </a:solidFill>
              <a:latin typeface="Arial" pitchFamily="34" charset="0"/>
              <a:cs typeface="Arial" pitchFamily="34" charset="0"/>
            </a:rPr>
            <a:t> programs of study</a:t>
          </a:r>
          <a:endParaRPr lang="en-AU" sz="800" b="0" kern="1200" dirty="0">
            <a:solidFill>
              <a:schemeClr val="tx1"/>
            </a:solidFill>
            <a:latin typeface="Arial" pitchFamily="34" charset="0"/>
            <a:cs typeface="Arial" pitchFamily="34" charset="0"/>
          </a:endParaRPr>
        </a:p>
        <a:p>
          <a:pPr marL="57150" lvl="1" indent="-57150" algn="l" defTabSz="355600">
            <a:lnSpc>
              <a:spcPct val="100000"/>
            </a:lnSpc>
            <a:spcBef>
              <a:spcPct val="0"/>
            </a:spcBef>
            <a:spcAft>
              <a:spcPts val="600"/>
            </a:spcAft>
            <a:buChar char="••"/>
          </a:pPr>
          <a:r>
            <a:rPr lang="en-AU" sz="800" b="1" kern="1200" dirty="0" smtClean="0">
              <a:solidFill>
                <a:schemeClr val="tx1"/>
              </a:solidFill>
              <a:latin typeface="Arial" pitchFamily="34" charset="0"/>
              <a:cs typeface="Arial" pitchFamily="34" charset="0"/>
            </a:rPr>
            <a:t>Submit </a:t>
          </a:r>
          <a:r>
            <a:rPr lang="en-AU" sz="800" b="0" kern="1200" dirty="0" smtClean="0">
              <a:solidFill>
                <a:schemeClr val="tx1"/>
              </a:solidFill>
              <a:latin typeface="Arial" pitchFamily="34" charset="0"/>
              <a:cs typeface="Arial" pitchFamily="34" charset="0"/>
            </a:rPr>
            <a:t>accredited programs of study to Board </a:t>
          </a:r>
          <a:r>
            <a:rPr lang="en-AU" sz="800" b="1" kern="1200" dirty="0" smtClean="0">
              <a:solidFill>
                <a:schemeClr val="tx1"/>
              </a:solidFill>
              <a:latin typeface="Arial" pitchFamily="34" charset="0"/>
              <a:cs typeface="Arial" pitchFamily="34" charset="0"/>
            </a:rPr>
            <a:t>for approval </a:t>
          </a:r>
          <a:endParaRPr lang="en-AU" sz="800" b="1" kern="1200" dirty="0">
            <a:solidFill>
              <a:schemeClr val="tx1"/>
            </a:solidFill>
            <a:latin typeface="Arial" pitchFamily="34" charset="0"/>
            <a:cs typeface="Arial" pitchFamily="34" charset="0"/>
          </a:endParaRPr>
        </a:p>
        <a:p>
          <a:pPr marL="57150" lvl="1" indent="-57150" algn="l" defTabSz="355600">
            <a:lnSpc>
              <a:spcPct val="100000"/>
            </a:lnSpc>
            <a:spcBef>
              <a:spcPct val="0"/>
            </a:spcBef>
            <a:spcAft>
              <a:spcPts val="600"/>
            </a:spcAft>
            <a:buChar char="••"/>
          </a:pPr>
          <a:r>
            <a:rPr lang="en-AU" sz="800" b="1" kern="1200" dirty="0" smtClean="0">
              <a:solidFill>
                <a:schemeClr val="tx1"/>
              </a:solidFill>
              <a:latin typeface="Arial" pitchFamily="34" charset="0"/>
              <a:cs typeface="Arial" pitchFamily="34" charset="0"/>
            </a:rPr>
            <a:t>Monitor</a:t>
          </a:r>
          <a:r>
            <a:rPr lang="en-AU" sz="800" b="0" kern="1200" dirty="0" smtClean="0">
              <a:solidFill>
                <a:schemeClr val="tx1"/>
              </a:solidFill>
              <a:latin typeface="Arial" pitchFamily="34" charset="0"/>
              <a:cs typeface="Arial" pitchFamily="34" charset="0"/>
            </a:rPr>
            <a:t> approved programs of study </a:t>
          </a:r>
          <a:endParaRPr lang="en-AU" sz="800" b="0" kern="1200" dirty="0">
            <a:solidFill>
              <a:schemeClr val="tx1"/>
            </a:solidFill>
            <a:latin typeface="Arial" pitchFamily="34" charset="0"/>
            <a:cs typeface="Arial" pitchFamily="34" charset="0"/>
          </a:endParaRPr>
        </a:p>
        <a:p>
          <a:pPr marL="57150" lvl="1" indent="-57150" algn="l" defTabSz="355600">
            <a:lnSpc>
              <a:spcPct val="100000"/>
            </a:lnSpc>
            <a:spcBef>
              <a:spcPct val="0"/>
            </a:spcBef>
            <a:spcAft>
              <a:spcPts val="600"/>
            </a:spcAft>
            <a:buChar char="••"/>
          </a:pPr>
          <a:r>
            <a:rPr lang="en-AU" sz="800" b="1" kern="1200" dirty="0" smtClean="0">
              <a:solidFill>
                <a:schemeClr val="tx1"/>
              </a:solidFill>
              <a:latin typeface="Arial" pitchFamily="34" charset="0"/>
              <a:cs typeface="Arial" pitchFamily="34" charset="0"/>
            </a:rPr>
            <a:t>Assess</a:t>
          </a:r>
          <a:r>
            <a:rPr lang="en-AU" sz="800" b="0" kern="1200" dirty="0" smtClean="0">
              <a:solidFill>
                <a:schemeClr val="tx1"/>
              </a:solidFill>
              <a:latin typeface="Arial" pitchFamily="34" charset="0"/>
              <a:cs typeface="Arial" pitchFamily="34" charset="0"/>
            </a:rPr>
            <a:t> overseas trained practitioners applying for registration in Australia</a:t>
          </a:r>
          <a:endParaRPr lang="en-AU" sz="800" b="0" kern="1200" dirty="0">
            <a:solidFill>
              <a:schemeClr val="tx1"/>
            </a:solidFill>
            <a:latin typeface="Arial" pitchFamily="34" charset="0"/>
            <a:cs typeface="Arial" pitchFamily="34" charset="0"/>
          </a:endParaRPr>
        </a:p>
      </dsp:txBody>
      <dsp:txXfrm>
        <a:off x="4130801" y="742415"/>
        <a:ext cx="1810940" cy="223992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B88C3-B5D3-48F2-9A72-6FA07EC71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3582</Words>
  <Characters>20420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Information guide - appointment to a State, Territory or Regional Board</vt:lpstr>
    </vt:vector>
  </TitlesOfParts>
  <Company>Johanna Villani Design</Company>
  <LinksUpToDate>false</LinksUpToDate>
  <CharactersWithSpaces>23955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guide - Appointment to the Registration and Notification Committee - all jurisdictions</dc:title>
  <dc:subject>Information guide</dc:subject>
  <dc:creator>Dental Board</dc:creator>
  <cp:lastModifiedBy>Sheryl Kamath</cp:lastModifiedBy>
  <cp:revision>2</cp:revision>
  <cp:lastPrinted>2017-02-13T22:50:00Z</cp:lastPrinted>
  <dcterms:created xsi:type="dcterms:W3CDTF">2017-10-12T04:25:00Z</dcterms:created>
  <dcterms:modified xsi:type="dcterms:W3CDTF">2017-10-12T04:25:00Z</dcterms:modified>
</cp:coreProperties>
</file>