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182BEB" w:rsidP="00C3795C">
      <w:pPr>
        <w:pStyle w:val="AHPRADocumenttitle"/>
      </w:pPr>
      <w:r>
        <w:t>P</w:t>
      </w:r>
      <w:r w:rsidR="002832E1">
        <w:t>rivate interests</w:t>
      </w:r>
      <w:r>
        <w:t xml:space="preserve"> declaration</w:t>
      </w:r>
    </w:p>
    <w:p w:rsidR="000640EE" w:rsidRPr="00B1319A" w:rsidRDefault="00FD3610"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251FF1" w:rsidRDefault="00182BEB">
      <w:pPr>
        <w:pStyle w:val="AHPRAbody"/>
      </w:pPr>
      <w:r>
        <w:t>January 2016</w: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bookmarkStart w:id="0" w:name="_GoBack"/>
            <w:bookmarkEnd w:id="0"/>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A85F6F"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FD3610">
        <w:rPr>
          <w:sz w:val="20"/>
          <w:szCs w:val="20"/>
        </w:rPr>
      </w:r>
      <w:r w:rsidR="00FD3610">
        <w:rPr>
          <w:sz w:val="20"/>
          <w:szCs w:val="20"/>
        </w:rPr>
        <w:fldChar w:fldCharType="separate"/>
      </w:r>
      <w:r w:rsidR="00A85F6F"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A85F6F">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FD3610">
        <w:rPr>
          <w:sz w:val="20"/>
          <w:szCs w:val="20"/>
        </w:rPr>
      </w:r>
      <w:r w:rsidR="00FD3610">
        <w:rPr>
          <w:sz w:val="20"/>
          <w:szCs w:val="20"/>
        </w:rPr>
        <w:fldChar w:fldCharType="separate"/>
      </w:r>
      <w:r w:rsidR="00A85F6F">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bl>
    <w:p w:rsidR="00182BEB" w:rsidRDefault="00182BEB">
      <w:r>
        <w:br w:type="page"/>
      </w: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w:t>
      </w:r>
      <w:r w:rsidR="00182BEB">
        <w:rPr>
          <w:sz w:val="20"/>
          <w:szCs w:val="18"/>
        </w:rPr>
        <w:t>,</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5D57A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A85F6F"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182BEB" w:rsidP="00665202">
    <w:pPr>
      <w:pStyle w:val="AHPRApagenumber"/>
      <w:jc w:val="left"/>
    </w:pPr>
    <w:r>
      <w:rPr>
        <w:szCs w:val="16"/>
      </w:rPr>
      <w:t>Private interests declaration – January 2016</w:t>
    </w:r>
  </w:p>
  <w:p w:rsidR="00292503" w:rsidRPr="000E7E28" w:rsidRDefault="00FD3610"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BEB" w:rsidRPr="00182BEB" w:rsidRDefault="00182BEB" w:rsidP="00BF3BD1">
    <w:pPr>
      <w:pStyle w:val="AHPRApagenumber"/>
      <w:jc w:val="left"/>
      <w:rPr>
        <w:szCs w:val="16"/>
      </w:rPr>
    </w:pPr>
    <w:r>
      <w:rPr>
        <w:szCs w:val="16"/>
      </w:rPr>
      <w:t>Private interests declaration – January 2016</w:t>
    </w:r>
  </w:p>
  <w:p w:rsidR="00292503" w:rsidRPr="000E7E28" w:rsidRDefault="00FD3610"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s Regulation Agency and combined Boards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2BEB"/>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51FF1"/>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D57A5"/>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3610"/>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rules v:ext="edit">
        <o:r id="V:Rule2" type="connector" idref="#AutoShape 3"/>
      </o:rules>
    </o:shapelayout>
  </w:shapeDefaults>
  <w:decimalSymbol w:val="."/>
  <w:listSeparator w:val=","/>
  <w15:docId w15:val="{5691905C-05D9-4038-BD58-8BCC2F20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8AA1-30C4-46BD-90D4-4D0182E8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4847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 Appointment to the Chinese Medicine Accreditation Committee</dc:title>
  <dc:subject>Form</dc:subject>
  <dc:creator>Chinese Medicine Board</dc:creator>
  <cp:lastModifiedBy>Sheryl Kamath</cp:lastModifiedBy>
  <cp:revision>2</cp:revision>
  <cp:lastPrinted>2014-10-15T04:19:00Z</cp:lastPrinted>
  <dcterms:created xsi:type="dcterms:W3CDTF">2016-03-30T00:43:00Z</dcterms:created>
  <dcterms:modified xsi:type="dcterms:W3CDTF">2016-03-30T00:43:00Z</dcterms:modified>
</cp:coreProperties>
</file>