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5607" w14:textId="4E740883" w:rsidR="00FC2881" w:rsidRPr="00C3795C" w:rsidRDefault="005B7BC5" w:rsidP="00C3795C">
      <w:pPr>
        <w:pStyle w:val="AHPRADocumenttitle"/>
      </w:pPr>
      <w:r>
        <w:rPr>
          <w:noProof/>
        </w:rPr>
        <mc:AlternateContent>
          <mc:Choice Requires="wps">
            <w:drawing>
              <wp:anchor distT="0" distB="0" distL="114300" distR="114300" simplePos="0" relativeHeight="251657728" behindDoc="0" locked="0" layoutInCell="1" allowOverlap="1" wp14:anchorId="23B3B534" wp14:editId="73AE149A">
                <wp:simplePos x="0" y="0"/>
                <wp:positionH relativeFrom="column">
                  <wp:posOffset>-802005</wp:posOffset>
                </wp:positionH>
                <wp:positionV relativeFrom="paragraph">
                  <wp:posOffset>462915</wp:posOffset>
                </wp:positionV>
                <wp:extent cx="3220085" cy="0"/>
                <wp:effectExtent l="8890"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791D8" id="_x0000_t32" coordsize="21600,21600" o:spt="32" o:oned="t" path="m,l21600,21600e" filled="f">
                <v:path arrowok="t" fillok="f" o:connecttype="none"/>
                <o:lock v:ext="edit" shapetype="t"/>
              </v:shapetype>
              <v:shape id="AutoShape 3" o:spid="_x0000_s1026" type="#_x0000_t32" style="position:absolute;margin-left:-63.15pt;margin-top:36.45pt;width:2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"/>
            </w:pict>
          </mc:Fallback>
        </mc:AlternateContent>
      </w:r>
      <w:r w:rsidR="00B07A01">
        <w:rPr>
          <w:noProof/>
        </w:rPr>
        <w:t>Progress update</w:t>
      </w:r>
      <w:r w:rsidR="00AA7AB7">
        <w:rPr>
          <w:noProof/>
        </w:rPr>
        <w:t xml:space="preserve"> November 2022</w:t>
      </w:r>
    </w:p>
    <w:p w14:paraId="7667536F" w14:textId="77777777" w:rsidR="00C3795C" w:rsidRDefault="00C3795C" w:rsidP="00FC2881">
      <w:pPr>
        <w:outlineLvl w:val="0"/>
      </w:pPr>
    </w:p>
    <w:p w14:paraId="42D0B3D0" w14:textId="2CE82C41" w:rsidR="00E926CF" w:rsidRDefault="00421897" w:rsidP="00E926CF">
      <w:pPr>
        <w:pStyle w:val="AHPRADocumentsubheading"/>
      </w:pPr>
      <w:r>
        <w:t>Independent review of the regulation of medical practitioners who perform cosmetic surgery</w:t>
      </w:r>
    </w:p>
    <w:p w14:paraId="4A4A48E9" w14:textId="782521F6" w:rsidR="00B07A01" w:rsidRDefault="00B07A01" w:rsidP="00E926CF">
      <w:pPr>
        <w:pStyle w:val="AHPRASubheading"/>
        <w:rPr>
          <w:szCs w:val="20"/>
        </w:rPr>
      </w:pPr>
      <w:r>
        <w:rPr>
          <w:szCs w:val="20"/>
        </w:rPr>
        <w:t>Overview</w:t>
      </w:r>
    </w:p>
    <w:p w14:paraId="35BCFA82" w14:textId="2C96B96F" w:rsidR="00B07A01" w:rsidRDefault="00B07A01" w:rsidP="00B07A01">
      <w:pPr>
        <w:pStyle w:val="AHPRAbody"/>
        <w:rPr>
          <w:i/>
          <w:iCs/>
        </w:rPr>
      </w:pPr>
      <w:r>
        <w:t xml:space="preserve">This is a progress update from the Medical Board of Australia (MBA) and the Australian Health Practitioner Regulation Agency (Ahpra) on how we have progressed the recommendations from the report </w:t>
      </w:r>
      <w:r w:rsidRPr="00B07A01">
        <w:rPr>
          <w:i/>
          <w:iCs/>
        </w:rPr>
        <w:t>Independent review of the regulation of medical practitioners who perform cosmetic surgery</w:t>
      </w:r>
      <w:r>
        <w:rPr>
          <w:i/>
          <w:iCs/>
        </w:rPr>
        <w:t>.</w:t>
      </w:r>
    </w:p>
    <w:p w14:paraId="228E076B" w14:textId="6F7F714A" w:rsidR="00AA7AB7" w:rsidRPr="00145352" w:rsidRDefault="00AA7AB7" w:rsidP="00AA7AB7">
      <w:pPr>
        <w:rPr>
          <w:rFonts w:cs="Arial"/>
          <w:noProof/>
          <w:sz w:val="20"/>
          <w:szCs w:val="20"/>
        </w:rPr>
      </w:pPr>
      <w:r w:rsidRPr="00145352">
        <w:rPr>
          <w:rFonts w:cs="Arial"/>
          <w:noProof/>
          <w:sz w:val="20"/>
          <w:szCs w:val="20"/>
        </w:rPr>
        <w:t xml:space="preserve">The review made 16 recommendations for action that Ahpra and the Medical Board can take to improve patient safety, within </w:t>
      </w:r>
      <w:r w:rsidR="00B125A0">
        <w:rPr>
          <w:rFonts w:cs="Arial"/>
          <w:noProof/>
          <w:sz w:val="20"/>
          <w:szCs w:val="20"/>
        </w:rPr>
        <w:t xml:space="preserve">our responsibilities </w:t>
      </w:r>
      <w:r w:rsidRPr="00145352">
        <w:rPr>
          <w:rFonts w:cs="Arial"/>
          <w:noProof/>
          <w:sz w:val="20"/>
          <w:szCs w:val="20"/>
        </w:rPr>
        <w:t xml:space="preserve">and under the current legislative framework. </w:t>
      </w:r>
      <w:r>
        <w:rPr>
          <w:rFonts w:cs="Arial"/>
          <w:noProof/>
          <w:sz w:val="20"/>
          <w:szCs w:val="20"/>
        </w:rPr>
        <w:t>All 16 recommendations have been accepted by both the MBA and Ahpra.</w:t>
      </w:r>
    </w:p>
    <w:p w14:paraId="0044503B" w14:textId="21C399E3" w:rsidR="00AA7AB7" w:rsidRPr="003129F1" w:rsidRDefault="00AA7AB7" w:rsidP="00AA7AB7">
      <w:pPr>
        <w:pStyle w:val="AHPRASubheadinglevel2"/>
        <w:rPr>
          <w:szCs w:val="20"/>
        </w:rPr>
      </w:pPr>
      <w:r w:rsidRPr="003129F1">
        <w:rPr>
          <w:szCs w:val="20"/>
        </w:rPr>
        <w:t xml:space="preserve">Establishment of </w:t>
      </w:r>
      <w:r>
        <w:rPr>
          <w:szCs w:val="20"/>
        </w:rPr>
        <w:t xml:space="preserve">the Ahpra </w:t>
      </w:r>
      <w:r w:rsidRPr="003129F1">
        <w:rPr>
          <w:szCs w:val="20"/>
        </w:rPr>
        <w:t xml:space="preserve">Cosmetic Surgery Enforcement Unit  </w:t>
      </w:r>
    </w:p>
    <w:p w14:paraId="57C699C9" w14:textId="34DCE6AD" w:rsidR="00AA7AB7" w:rsidRDefault="00AA7AB7" w:rsidP="00AA7AB7">
      <w:pPr>
        <w:rPr>
          <w:rFonts w:cs="Arial"/>
          <w:sz w:val="20"/>
          <w:szCs w:val="20"/>
          <w:lang w:val="en-US"/>
        </w:rPr>
      </w:pPr>
      <w:r w:rsidRPr="003129F1">
        <w:rPr>
          <w:rFonts w:cs="Arial"/>
          <w:sz w:val="20"/>
          <w:szCs w:val="20"/>
          <w:lang w:val="en-US"/>
        </w:rPr>
        <w:t xml:space="preserve">The new </w:t>
      </w:r>
      <w:r>
        <w:rPr>
          <w:rFonts w:cs="Arial"/>
          <w:sz w:val="20"/>
          <w:szCs w:val="20"/>
          <w:lang w:val="en-US"/>
        </w:rPr>
        <w:t xml:space="preserve">Ahpra </w:t>
      </w:r>
      <w:r w:rsidRPr="003129F1">
        <w:rPr>
          <w:rFonts w:cs="Arial"/>
          <w:sz w:val="20"/>
          <w:szCs w:val="20"/>
          <w:lang w:val="en-US"/>
        </w:rPr>
        <w:t>Cosmetic Surgery Enforcement Unit commenced operations on 5 September 2022.</w:t>
      </w:r>
      <w:r w:rsidR="00EF0BD1">
        <w:rPr>
          <w:rFonts w:cs="Arial"/>
          <w:sz w:val="20"/>
          <w:szCs w:val="20"/>
          <w:lang w:val="en-US"/>
        </w:rPr>
        <w:t xml:space="preserve"> The unit includes two investigation teams, an advertising compliance team along with legal, clinical and administrative support. </w:t>
      </w:r>
      <w:r w:rsidR="00054BED">
        <w:rPr>
          <w:rFonts w:cs="Arial"/>
          <w:sz w:val="20"/>
          <w:szCs w:val="20"/>
          <w:lang w:val="en-US"/>
        </w:rPr>
        <w:t xml:space="preserve">More than 20 additional positions </w:t>
      </w:r>
      <w:r w:rsidR="00EF0BD1">
        <w:rPr>
          <w:rFonts w:cs="Arial"/>
          <w:sz w:val="20"/>
          <w:szCs w:val="20"/>
          <w:lang w:val="en-US"/>
        </w:rPr>
        <w:t xml:space="preserve">have been </w:t>
      </w:r>
      <w:r w:rsidR="002D6DB3">
        <w:rPr>
          <w:rFonts w:cs="Arial"/>
          <w:sz w:val="20"/>
          <w:szCs w:val="20"/>
          <w:lang w:val="en-US"/>
        </w:rPr>
        <w:t xml:space="preserve">created to staff </w:t>
      </w:r>
      <w:r w:rsidR="00EF0BD1">
        <w:rPr>
          <w:rFonts w:cs="Arial"/>
          <w:sz w:val="20"/>
          <w:szCs w:val="20"/>
          <w:lang w:val="en-US"/>
        </w:rPr>
        <w:t xml:space="preserve">this unit. The unit manages all notifications related to cosmetic surgery, all advertising complaints and </w:t>
      </w:r>
      <w:r w:rsidR="00054BED">
        <w:rPr>
          <w:rFonts w:cs="Arial"/>
          <w:sz w:val="20"/>
          <w:szCs w:val="20"/>
          <w:lang w:val="en-US"/>
        </w:rPr>
        <w:t xml:space="preserve">our </w:t>
      </w:r>
      <w:r w:rsidR="00EF0BD1">
        <w:rPr>
          <w:rFonts w:cs="Arial"/>
          <w:sz w:val="20"/>
          <w:szCs w:val="20"/>
          <w:lang w:val="en-US"/>
        </w:rPr>
        <w:t>targeted audit of cosmetic surgery advertising.</w:t>
      </w:r>
    </w:p>
    <w:p w14:paraId="79069041" w14:textId="198A4D1F" w:rsidR="00AA7AB7" w:rsidRPr="00EF02E0" w:rsidRDefault="00AA7AB7" w:rsidP="00AA7AB7">
      <w:pPr>
        <w:rPr>
          <w:rFonts w:cs="Arial"/>
          <w:sz w:val="20"/>
          <w:szCs w:val="20"/>
          <w:lang w:val="en-US"/>
        </w:rPr>
      </w:pPr>
      <w:r w:rsidRPr="00EF02E0">
        <w:rPr>
          <w:rFonts w:cs="Arial"/>
          <w:sz w:val="20"/>
          <w:szCs w:val="20"/>
          <w:lang w:val="en-US"/>
        </w:rPr>
        <w:t>The unit is currently managing over 220 notifications; 150 of these notifications related to 1</w:t>
      </w:r>
      <w:r w:rsidR="00EF0BD1" w:rsidRPr="00EF02E0">
        <w:rPr>
          <w:rFonts w:cs="Arial"/>
          <w:sz w:val="20"/>
          <w:szCs w:val="20"/>
          <w:lang w:val="en-US"/>
        </w:rPr>
        <w:t>4</w:t>
      </w:r>
      <w:r w:rsidRPr="00EF02E0">
        <w:rPr>
          <w:rFonts w:cs="Arial"/>
          <w:sz w:val="20"/>
          <w:szCs w:val="20"/>
          <w:lang w:val="en-US"/>
        </w:rPr>
        <w:t xml:space="preserve"> practitioners, who all have either suspended or surrendered registration or have significant restrictions on practice. </w:t>
      </w:r>
    </w:p>
    <w:p w14:paraId="6BC03268" w14:textId="77777777" w:rsidR="00AA7AB7" w:rsidRPr="003129F1" w:rsidRDefault="00AA7AB7" w:rsidP="00AA7AB7">
      <w:pPr>
        <w:pStyle w:val="AHPRAbodyContextparanumbered"/>
        <w:numPr>
          <w:ilvl w:val="0"/>
          <w:numId w:val="0"/>
        </w:numPr>
        <w:rPr>
          <w:b/>
          <w:bCs/>
          <w:szCs w:val="20"/>
        </w:rPr>
      </w:pPr>
      <w:r>
        <w:rPr>
          <w:b/>
          <w:bCs/>
          <w:szCs w:val="20"/>
        </w:rPr>
        <w:t>Dedicated</w:t>
      </w:r>
      <w:r w:rsidRPr="003129F1">
        <w:rPr>
          <w:b/>
          <w:bCs/>
          <w:szCs w:val="20"/>
        </w:rPr>
        <w:t xml:space="preserve"> </w:t>
      </w:r>
      <w:r>
        <w:rPr>
          <w:b/>
          <w:bCs/>
          <w:szCs w:val="20"/>
        </w:rPr>
        <w:t>h</w:t>
      </w:r>
      <w:r w:rsidRPr="003129F1">
        <w:rPr>
          <w:b/>
          <w:bCs/>
          <w:szCs w:val="20"/>
        </w:rPr>
        <w:t xml:space="preserve">otline </w:t>
      </w:r>
    </w:p>
    <w:p w14:paraId="475ABB1D" w14:textId="0D3F167C" w:rsidR="00AA7AB7" w:rsidRPr="00EF02E0" w:rsidRDefault="00AA7AB7" w:rsidP="00AA7AB7">
      <w:pPr>
        <w:rPr>
          <w:rFonts w:cs="Arial"/>
          <w:sz w:val="20"/>
          <w:szCs w:val="20"/>
          <w:lang w:val="en-US"/>
        </w:rPr>
      </w:pPr>
      <w:r w:rsidRPr="003129F1">
        <w:rPr>
          <w:rFonts w:cs="Arial"/>
          <w:sz w:val="20"/>
          <w:szCs w:val="20"/>
          <w:lang w:val="en-US"/>
        </w:rPr>
        <w:t xml:space="preserve">A dedicated Cosmetic Surgery </w:t>
      </w:r>
      <w:r>
        <w:rPr>
          <w:rFonts w:cs="Arial"/>
          <w:sz w:val="20"/>
          <w:szCs w:val="20"/>
          <w:lang w:val="en-US"/>
        </w:rPr>
        <w:t>H</w:t>
      </w:r>
      <w:r w:rsidRPr="003129F1">
        <w:rPr>
          <w:rFonts w:cs="Arial"/>
          <w:sz w:val="20"/>
          <w:szCs w:val="20"/>
          <w:lang w:val="en-US"/>
        </w:rPr>
        <w:t>otline commenced operation on 5 September 2022, staffed by regulatory facilitators who are trained to work with notifiers. The hotline is available for members of the public and practitioners, and can take confidential or anonymous notifications, where necessary.</w:t>
      </w:r>
      <w:r>
        <w:rPr>
          <w:rFonts w:cs="Arial"/>
          <w:sz w:val="20"/>
          <w:szCs w:val="20"/>
          <w:lang w:val="en-US"/>
        </w:rPr>
        <w:t xml:space="preserve"> </w:t>
      </w:r>
      <w:r w:rsidR="00EF0BD1" w:rsidRPr="00EF02E0">
        <w:rPr>
          <w:rFonts w:cs="Arial"/>
          <w:sz w:val="20"/>
          <w:szCs w:val="20"/>
          <w:lang w:val="en-US"/>
        </w:rPr>
        <w:t xml:space="preserve">13 </w:t>
      </w:r>
      <w:r w:rsidRPr="00EF02E0">
        <w:rPr>
          <w:rFonts w:cs="Arial"/>
          <w:sz w:val="20"/>
          <w:szCs w:val="20"/>
          <w:lang w:val="en-US"/>
        </w:rPr>
        <w:t>new investigations have been launched following calls to the hotline.</w:t>
      </w:r>
    </w:p>
    <w:p w14:paraId="523F7263" w14:textId="026A7A72" w:rsidR="00300DD1" w:rsidRPr="00300DD1" w:rsidRDefault="00300DD1" w:rsidP="00AA7AB7">
      <w:pPr>
        <w:rPr>
          <w:rFonts w:cs="Arial"/>
          <w:sz w:val="20"/>
          <w:szCs w:val="20"/>
        </w:rPr>
      </w:pPr>
      <w:r w:rsidRPr="00300DD1">
        <w:rPr>
          <w:rFonts w:cs="Arial"/>
          <w:sz w:val="20"/>
          <w:szCs w:val="20"/>
        </w:rPr>
        <w:t>Where the alleged surgery or conduct occurred in NSW or Queensland, we have worked with our co-regulatory authorities to ensure smooth transition of the matters</w:t>
      </w:r>
      <w:r>
        <w:rPr>
          <w:rFonts w:cs="Arial"/>
          <w:sz w:val="20"/>
          <w:szCs w:val="20"/>
        </w:rPr>
        <w:t>,</w:t>
      </w:r>
      <w:r w:rsidRPr="00300DD1">
        <w:rPr>
          <w:rFonts w:cs="Arial"/>
          <w:sz w:val="20"/>
          <w:szCs w:val="20"/>
        </w:rPr>
        <w:t xml:space="preserve"> where needed.</w:t>
      </w:r>
    </w:p>
    <w:p w14:paraId="2B0AA176" w14:textId="11D82FE9" w:rsidR="00AA7AB7" w:rsidRPr="003129F1" w:rsidRDefault="00AA7AB7" w:rsidP="00AA7AB7">
      <w:pPr>
        <w:pStyle w:val="AHPRAbodyContextparanumbered"/>
        <w:numPr>
          <w:ilvl w:val="0"/>
          <w:numId w:val="0"/>
        </w:numPr>
        <w:rPr>
          <w:b/>
          <w:bCs/>
          <w:szCs w:val="20"/>
        </w:rPr>
      </w:pPr>
      <w:r>
        <w:rPr>
          <w:b/>
          <w:bCs/>
          <w:szCs w:val="20"/>
        </w:rPr>
        <w:t>C</w:t>
      </w:r>
      <w:r w:rsidRPr="003129F1">
        <w:rPr>
          <w:b/>
          <w:bCs/>
          <w:szCs w:val="20"/>
        </w:rPr>
        <w:t xml:space="preserve">osmetic Surgery </w:t>
      </w:r>
      <w:r>
        <w:rPr>
          <w:b/>
          <w:bCs/>
          <w:szCs w:val="20"/>
        </w:rPr>
        <w:t>H</w:t>
      </w:r>
      <w:r w:rsidRPr="003129F1">
        <w:rPr>
          <w:b/>
          <w:bCs/>
          <w:szCs w:val="20"/>
        </w:rPr>
        <w:t xml:space="preserve">ub </w:t>
      </w:r>
      <w:r>
        <w:rPr>
          <w:b/>
          <w:bCs/>
          <w:szCs w:val="20"/>
        </w:rPr>
        <w:t xml:space="preserve">published </w:t>
      </w:r>
    </w:p>
    <w:p w14:paraId="51E0F479" w14:textId="1FB6743E" w:rsidR="00AA7AB7" w:rsidRDefault="00AA7AB7" w:rsidP="00AA7AB7">
      <w:pPr>
        <w:pStyle w:val="AHPRAbodyContextparanumbered"/>
        <w:numPr>
          <w:ilvl w:val="0"/>
          <w:numId w:val="0"/>
        </w:numPr>
        <w:rPr>
          <w:szCs w:val="20"/>
        </w:rPr>
      </w:pPr>
      <w:r w:rsidRPr="003129F1">
        <w:rPr>
          <w:szCs w:val="20"/>
        </w:rPr>
        <w:t xml:space="preserve">On 6 October 2022, a new </w:t>
      </w:r>
      <w:hyperlink r:id="rId11" w:history="1">
        <w:r w:rsidRPr="003129F1">
          <w:rPr>
            <w:rStyle w:val="Hyperlink"/>
            <w:szCs w:val="20"/>
          </w:rPr>
          <w:t xml:space="preserve">Cosmetic Surgery </w:t>
        </w:r>
        <w:r>
          <w:rPr>
            <w:rStyle w:val="Hyperlink"/>
            <w:szCs w:val="20"/>
          </w:rPr>
          <w:t>H</w:t>
        </w:r>
        <w:r w:rsidRPr="003129F1">
          <w:rPr>
            <w:rStyle w:val="Hyperlink"/>
            <w:szCs w:val="20"/>
          </w:rPr>
          <w:t>ub</w:t>
        </w:r>
      </w:hyperlink>
      <w:r w:rsidRPr="003129F1">
        <w:rPr>
          <w:szCs w:val="20"/>
        </w:rPr>
        <w:t xml:space="preserve"> was launched on the Ahpra website. The hub provides a single-entry point for the public and practitioners</w:t>
      </w:r>
      <w:r w:rsidR="0044376B">
        <w:rPr>
          <w:szCs w:val="20"/>
        </w:rPr>
        <w:t xml:space="preserve"> with</w:t>
      </w:r>
      <w:r w:rsidRPr="003129F1">
        <w:rPr>
          <w:szCs w:val="20"/>
        </w:rPr>
        <w:t xml:space="preserve"> information about cosmetic surgery practice, including the hotline, how to make a complaint, resources for the public to support safer choices, and resources for practitioners to support safer practice. The hub will also host all our implementation work and updates. </w:t>
      </w:r>
    </w:p>
    <w:p w14:paraId="78F0DFAF" w14:textId="77777777" w:rsidR="00473BD8" w:rsidRPr="003129F1" w:rsidRDefault="00473BD8" w:rsidP="00473BD8">
      <w:pPr>
        <w:pStyle w:val="AHPRAbodyContextparanumbered"/>
        <w:numPr>
          <w:ilvl w:val="0"/>
          <w:numId w:val="0"/>
        </w:numPr>
        <w:rPr>
          <w:b/>
          <w:bCs/>
          <w:szCs w:val="20"/>
        </w:rPr>
      </w:pPr>
      <w:r w:rsidRPr="003129F1">
        <w:rPr>
          <w:b/>
          <w:bCs/>
          <w:szCs w:val="20"/>
        </w:rPr>
        <w:t xml:space="preserve">Development of new practitioner education materials </w:t>
      </w:r>
    </w:p>
    <w:p w14:paraId="1EFE06AE" w14:textId="7E16D2CC" w:rsidR="00473BD8" w:rsidRDefault="00473BD8" w:rsidP="00AA7AB7">
      <w:pPr>
        <w:pStyle w:val="AHPRAbodyContextparanumbered"/>
        <w:numPr>
          <w:ilvl w:val="0"/>
          <w:numId w:val="0"/>
        </w:numPr>
        <w:rPr>
          <w:b/>
          <w:bCs/>
          <w:szCs w:val="20"/>
        </w:rPr>
      </w:pPr>
      <w:r w:rsidRPr="003129F1">
        <w:rPr>
          <w:szCs w:val="20"/>
          <w:lang w:val="en-US"/>
        </w:rPr>
        <w:t xml:space="preserve">New cosmetic surgery specific guidance about significant departure from accepted professional standards in the form of case studies and FAQs has been developed and uploaded to the new </w:t>
      </w:r>
      <w:hyperlink r:id="rId12" w:history="1">
        <w:r w:rsidRPr="00607744">
          <w:rPr>
            <w:rStyle w:val="Hyperlink"/>
            <w:szCs w:val="20"/>
            <w:lang w:val="en-US"/>
          </w:rPr>
          <w:t>Cosmetic Surgery Hub</w:t>
        </w:r>
      </w:hyperlink>
      <w:r w:rsidRPr="003129F1">
        <w:rPr>
          <w:szCs w:val="20"/>
          <w:lang w:val="en-US"/>
        </w:rPr>
        <w:t xml:space="preserve">. Additional education materials will follow, including materials relevant to other professions. </w:t>
      </w:r>
    </w:p>
    <w:p w14:paraId="3E0FA02C" w14:textId="77777777" w:rsidR="00AA7AB7" w:rsidRPr="003129F1" w:rsidRDefault="00AA7AB7" w:rsidP="00AA7AB7">
      <w:pPr>
        <w:pStyle w:val="AHPRAbodyContextparanumbered"/>
        <w:numPr>
          <w:ilvl w:val="0"/>
          <w:numId w:val="0"/>
        </w:numPr>
        <w:rPr>
          <w:b/>
          <w:bCs/>
          <w:szCs w:val="20"/>
        </w:rPr>
      </w:pPr>
      <w:r w:rsidRPr="003129F1">
        <w:rPr>
          <w:b/>
          <w:bCs/>
          <w:szCs w:val="20"/>
        </w:rPr>
        <w:lastRenderedPageBreak/>
        <w:t xml:space="preserve">Letter sent to every doctor in Australia </w:t>
      </w:r>
    </w:p>
    <w:p w14:paraId="2D54A015" w14:textId="35962E37" w:rsidR="00AA7AB7" w:rsidRPr="00B07A01" w:rsidRDefault="00AA7AB7" w:rsidP="00AA7AB7">
      <w:pPr>
        <w:pStyle w:val="AHPRAbody"/>
        <w:rPr>
          <w:i/>
          <w:iCs/>
        </w:rPr>
      </w:pPr>
      <w:r w:rsidRPr="003129F1">
        <w:rPr>
          <w:szCs w:val="20"/>
          <w:lang w:val="en-US"/>
        </w:rPr>
        <w:t xml:space="preserve">A letter from the Chair of the Medical Board </w:t>
      </w:r>
      <w:r>
        <w:rPr>
          <w:szCs w:val="20"/>
          <w:lang w:val="en-US"/>
        </w:rPr>
        <w:t xml:space="preserve">of Australia </w:t>
      </w:r>
      <w:r w:rsidRPr="003129F1">
        <w:rPr>
          <w:szCs w:val="20"/>
          <w:lang w:val="en-US"/>
        </w:rPr>
        <w:t>was sent to every medical practitioner in Australia in October 2022, encouraging them to speak up for patient safety. This is complemented by new additional resources on the hub, such as FAQs and case studies.</w:t>
      </w:r>
    </w:p>
    <w:p w14:paraId="1181F479" w14:textId="5A27B43B" w:rsidR="00AA7AB7" w:rsidRPr="003129F1" w:rsidRDefault="00AA7AB7" w:rsidP="00AA7AB7">
      <w:pPr>
        <w:pStyle w:val="AHPRAbodyContextparanumbered"/>
        <w:numPr>
          <w:ilvl w:val="0"/>
          <w:numId w:val="0"/>
        </w:numPr>
        <w:spacing w:after="120"/>
        <w:rPr>
          <w:b/>
          <w:bCs/>
          <w:szCs w:val="20"/>
        </w:rPr>
      </w:pPr>
      <w:r>
        <w:rPr>
          <w:b/>
          <w:bCs/>
          <w:szCs w:val="20"/>
        </w:rPr>
        <w:t>I</w:t>
      </w:r>
      <w:r w:rsidRPr="003129F1">
        <w:rPr>
          <w:b/>
          <w:bCs/>
          <w:szCs w:val="20"/>
        </w:rPr>
        <w:t xml:space="preserve">ndustry-specific proactive </w:t>
      </w:r>
      <w:r>
        <w:rPr>
          <w:b/>
          <w:bCs/>
          <w:szCs w:val="20"/>
        </w:rPr>
        <w:t xml:space="preserve">advertising </w:t>
      </w:r>
      <w:r w:rsidRPr="003129F1">
        <w:rPr>
          <w:b/>
          <w:bCs/>
          <w:szCs w:val="20"/>
        </w:rPr>
        <w:t xml:space="preserve">audit </w:t>
      </w:r>
    </w:p>
    <w:p w14:paraId="418C8127" w14:textId="77777777" w:rsidR="00AA7AB7" w:rsidRPr="003129F1" w:rsidRDefault="00AA7AB7" w:rsidP="00AA7AB7">
      <w:pPr>
        <w:rPr>
          <w:rFonts w:cs="Arial"/>
          <w:sz w:val="20"/>
          <w:szCs w:val="20"/>
          <w:lang w:val="en-US"/>
        </w:rPr>
      </w:pPr>
      <w:r w:rsidRPr="003129F1">
        <w:rPr>
          <w:rFonts w:cs="Arial"/>
          <w:sz w:val="20"/>
          <w:szCs w:val="20"/>
          <w:lang w:val="en-US"/>
        </w:rPr>
        <w:t xml:space="preserve">A proactive and targeted audit of cosmetic surgery advertising commenced on 5 September 2022. </w:t>
      </w:r>
    </w:p>
    <w:p w14:paraId="46437BAD" w14:textId="77777777" w:rsidR="00AA7AB7" w:rsidRPr="003129F1" w:rsidRDefault="00AA7AB7" w:rsidP="00AA7AB7">
      <w:pPr>
        <w:rPr>
          <w:rFonts w:cs="Arial"/>
          <w:sz w:val="20"/>
          <w:szCs w:val="20"/>
          <w:lang w:val="en-US"/>
        </w:rPr>
      </w:pPr>
      <w:r w:rsidRPr="003129F1">
        <w:rPr>
          <w:rFonts w:cs="Arial"/>
          <w:sz w:val="20"/>
          <w:szCs w:val="20"/>
          <w:lang w:val="en-US"/>
        </w:rPr>
        <w:t xml:space="preserve">Strong enforcement action and/or prosecutorial action will be taken where appropriate. This first audit will inform future and ongoing proactive audits.  </w:t>
      </w:r>
    </w:p>
    <w:p w14:paraId="25EC72C4" w14:textId="77777777" w:rsidR="00AA7AB7" w:rsidRPr="003129F1" w:rsidRDefault="00AA7AB7" w:rsidP="00AA7AB7">
      <w:pPr>
        <w:rPr>
          <w:rFonts w:cs="Arial"/>
          <w:sz w:val="20"/>
          <w:szCs w:val="20"/>
          <w:lang w:val="en-US"/>
        </w:rPr>
      </w:pPr>
      <w:r w:rsidRPr="003129F1">
        <w:rPr>
          <w:rFonts w:cs="Arial"/>
          <w:sz w:val="20"/>
          <w:szCs w:val="20"/>
          <w:lang w:val="en-US"/>
        </w:rPr>
        <w:t xml:space="preserve">To support the proactive audit, further guidance on </w:t>
      </w:r>
      <w:r>
        <w:rPr>
          <w:rFonts w:cs="Arial"/>
          <w:sz w:val="20"/>
          <w:szCs w:val="20"/>
          <w:lang w:val="en-US"/>
        </w:rPr>
        <w:t>c</w:t>
      </w:r>
      <w:r w:rsidRPr="003129F1">
        <w:rPr>
          <w:rFonts w:cs="Arial"/>
          <w:sz w:val="20"/>
          <w:szCs w:val="20"/>
          <w:lang w:val="en-US"/>
        </w:rPr>
        <w:t>osmetic surgery advertising obligations under the National Law has been developed</w:t>
      </w:r>
      <w:r>
        <w:rPr>
          <w:rFonts w:cs="Arial"/>
          <w:sz w:val="20"/>
          <w:szCs w:val="20"/>
          <w:lang w:val="en-US"/>
        </w:rPr>
        <w:t xml:space="preserve"> and published</w:t>
      </w:r>
      <w:r w:rsidRPr="003129F1">
        <w:rPr>
          <w:rFonts w:cs="Arial"/>
          <w:sz w:val="20"/>
          <w:szCs w:val="20"/>
          <w:lang w:val="en-US"/>
        </w:rPr>
        <w:t>. The guidance reinforce</w:t>
      </w:r>
      <w:r>
        <w:rPr>
          <w:rFonts w:cs="Arial"/>
          <w:sz w:val="20"/>
          <w:szCs w:val="20"/>
          <w:lang w:val="en-US"/>
        </w:rPr>
        <w:t>s</w:t>
      </w:r>
      <w:r w:rsidRPr="003129F1">
        <w:rPr>
          <w:rFonts w:cs="Arial"/>
          <w:sz w:val="20"/>
          <w:szCs w:val="20"/>
          <w:lang w:val="en-US"/>
        </w:rPr>
        <w:t xml:space="preserve"> existing obligations and explain</w:t>
      </w:r>
      <w:r>
        <w:rPr>
          <w:rFonts w:cs="Arial"/>
          <w:sz w:val="20"/>
          <w:szCs w:val="20"/>
          <w:lang w:val="en-US"/>
        </w:rPr>
        <w:t>s</w:t>
      </w:r>
      <w:r w:rsidRPr="003129F1">
        <w:rPr>
          <w:rFonts w:cs="Arial"/>
          <w:sz w:val="20"/>
          <w:szCs w:val="20"/>
          <w:lang w:val="en-US"/>
        </w:rPr>
        <w:t xml:space="preserve"> what classifying cosmetic surgery advertising as ‘high risk’ now mean</w:t>
      </w:r>
      <w:r>
        <w:rPr>
          <w:rFonts w:cs="Arial"/>
          <w:sz w:val="20"/>
          <w:szCs w:val="20"/>
          <w:lang w:val="en-US"/>
        </w:rPr>
        <w:t>s</w:t>
      </w:r>
      <w:r w:rsidRPr="003129F1">
        <w:rPr>
          <w:rFonts w:cs="Arial"/>
          <w:sz w:val="20"/>
          <w:szCs w:val="20"/>
          <w:lang w:val="en-US"/>
        </w:rPr>
        <w:t xml:space="preserve"> for advertisers. </w:t>
      </w:r>
    </w:p>
    <w:p w14:paraId="1567F44D" w14:textId="77777777" w:rsidR="00AA7AB7" w:rsidRPr="003129F1" w:rsidRDefault="00AA7AB7" w:rsidP="00AA7AB7">
      <w:pPr>
        <w:pStyle w:val="AHPRAbodyContextparanumbered"/>
        <w:numPr>
          <w:ilvl w:val="0"/>
          <w:numId w:val="0"/>
        </w:numPr>
        <w:rPr>
          <w:b/>
          <w:bCs/>
          <w:szCs w:val="20"/>
        </w:rPr>
      </w:pPr>
      <w:r>
        <w:rPr>
          <w:b/>
          <w:bCs/>
          <w:szCs w:val="20"/>
        </w:rPr>
        <w:t xml:space="preserve">New </w:t>
      </w:r>
      <w:r w:rsidRPr="003129F1">
        <w:rPr>
          <w:b/>
          <w:bCs/>
          <w:szCs w:val="20"/>
        </w:rPr>
        <w:t>National Special I</w:t>
      </w:r>
      <w:r>
        <w:rPr>
          <w:b/>
          <w:bCs/>
          <w:szCs w:val="20"/>
        </w:rPr>
        <w:t xml:space="preserve">ssues </w:t>
      </w:r>
      <w:r w:rsidRPr="003129F1">
        <w:rPr>
          <w:b/>
          <w:bCs/>
          <w:szCs w:val="20"/>
        </w:rPr>
        <w:t xml:space="preserve">Committee (NSIC) – Cosmetic Practice Matters </w:t>
      </w:r>
    </w:p>
    <w:p w14:paraId="5013E33F" w14:textId="77777777" w:rsidR="00AA7AB7" w:rsidRPr="003129F1" w:rsidRDefault="00AA7AB7" w:rsidP="00AA7AB7">
      <w:pPr>
        <w:rPr>
          <w:rFonts w:cs="Arial"/>
          <w:sz w:val="20"/>
          <w:szCs w:val="20"/>
          <w:lang w:val="en-US"/>
        </w:rPr>
      </w:pPr>
      <w:r w:rsidRPr="00D06856">
        <w:rPr>
          <w:rFonts w:cs="Arial"/>
          <w:sz w:val="20"/>
          <w:szCs w:val="20"/>
          <w:lang w:val="en-US"/>
        </w:rPr>
        <w:t>A national committee focused on Cosmetic Practice Matters has been established by the MBA and held its first meeting on 18 October 2022. The committee is chaired by Dr Anne Tonkin and will lead national decision making in relation to cosmetic practice notifications</w:t>
      </w:r>
      <w:r>
        <w:rPr>
          <w:rFonts w:cs="Arial"/>
          <w:sz w:val="20"/>
          <w:szCs w:val="20"/>
          <w:lang w:val="en-US"/>
        </w:rPr>
        <w:t xml:space="preserve"> within our jurisdiction</w:t>
      </w:r>
      <w:r w:rsidRPr="00D06856">
        <w:rPr>
          <w:rFonts w:cs="Arial"/>
          <w:sz w:val="20"/>
          <w:szCs w:val="20"/>
          <w:lang w:val="en-US"/>
        </w:rPr>
        <w:t>.</w:t>
      </w:r>
      <w:r>
        <w:rPr>
          <w:sz w:val="20"/>
          <w:szCs w:val="20"/>
          <w:lang w:val="en-US"/>
        </w:rPr>
        <w:t xml:space="preserve"> </w:t>
      </w:r>
    </w:p>
    <w:p w14:paraId="579F1243" w14:textId="113E2B3D" w:rsidR="00AA7AB7" w:rsidRPr="00607744" w:rsidRDefault="00AA7AB7" w:rsidP="00AA7AB7">
      <w:pPr>
        <w:pStyle w:val="AHPRASubheadinglevel2"/>
        <w:spacing w:before="0" w:after="120"/>
        <w:rPr>
          <w:szCs w:val="20"/>
        </w:rPr>
      </w:pPr>
      <w:r>
        <w:rPr>
          <w:szCs w:val="20"/>
        </w:rPr>
        <w:t>New independent Cosmetic Surgery Oversight Group announced</w:t>
      </w:r>
    </w:p>
    <w:p w14:paraId="74127F6F" w14:textId="1AB1A562" w:rsidR="00AA7AB7" w:rsidRPr="00AA7AB7" w:rsidRDefault="00AA7AB7" w:rsidP="00AA7AB7">
      <w:pPr>
        <w:pStyle w:val="BodyTextIndent"/>
        <w:rPr>
          <w:rFonts w:eastAsiaTheme="minorHAnsi"/>
          <w:b w:val="0"/>
          <w:bCs w:val="0"/>
        </w:rPr>
      </w:pPr>
      <w:r w:rsidRPr="00AA7AB7">
        <w:rPr>
          <w:b w:val="0"/>
          <w:bCs w:val="0"/>
        </w:rPr>
        <w:t>Australian Consumer and Competition Commission Deputy Chair, Ms Delia Rickard has agreed to chair a new Cosmetic Surgery Oversight Group which will provide oversight of the wide-ranging cosmetic surgery reforms being undertaken by the MBA and Ahpra.</w:t>
      </w:r>
      <w:r w:rsidRPr="00AA7AB7">
        <w:rPr>
          <w:rStyle w:val="apple-converted-space"/>
          <w:rFonts w:cs="Arial"/>
          <w:b w:val="0"/>
          <w:bCs w:val="0"/>
        </w:rPr>
        <w:t> </w:t>
      </w:r>
      <w:r w:rsidRPr="00AA7AB7">
        <w:rPr>
          <w:b w:val="0"/>
          <w:bCs w:val="0"/>
        </w:rPr>
        <w:t> </w:t>
      </w:r>
    </w:p>
    <w:p w14:paraId="63094284" w14:textId="773FC6D8" w:rsidR="00AA7AB7" w:rsidRPr="00AA7AB7" w:rsidRDefault="00AA7AB7" w:rsidP="00AA7AB7">
      <w:pPr>
        <w:pStyle w:val="BodyTextIndent"/>
        <w:rPr>
          <w:b w:val="0"/>
          <w:bCs w:val="0"/>
        </w:rPr>
      </w:pPr>
      <w:r w:rsidRPr="00AA7AB7">
        <w:rPr>
          <w:b w:val="0"/>
          <w:bCs w:val="0"/>
        </w:rPr>
        <w:t xml:space="preserve">Having championed consumer protection for a decade at the ACCC, Delia Rickard will </w:t>
      </w:r>
      <w:r w:rsidR="00C430F1">
        <w:rPr>
          <w:b w:val="0"/>
          <w:bCs w:val="0"/>
        </w:rPr>
        <w:t xml:space="preserve">bring </w:t>
      </w:r>
      <w:r w:rsidRPr="00AA7AB7">
        <w:rPr>
          <w:b w:val="0"/>
          <w:bCs w:val="0"/>
        </w:rPr>
        <w:t xml:space="preserve">a strong voice to </w:t>
      </w:r>
      <w:r w:rsidR="0098541B">
        <w:rPr>
          <w:b w:val="0"/>
          <w:bCs w:val="0"/>
        </w:rPr>
        <w:t xml:space="preserve">help </w:t>
      </w:r>
      <w:r w:rsidRPr="00AA7AB7">
        <w:rPr>
          <w:b w:val="0"/>
          <w:bCs w:val="0"/>
        </w:rPr>
        <w:t>ensure that everyone who chooses cosmetic surgery has the information they need to make safer choices.</w:t>
      </w:r>
      <w:r w:rsidRPr="00AA7AB7">
        <w:rPr>
          <w:rStyle w:val="apple-converted-space"/>
          <w:rFonts w:cs="Arial"/>
          <w:b w:val="0"/>
          <w:bCs w:val="0"/>
        </w:rPr>
        <w:t> </w:t>
      </w:r>
      <w:r w:rsidRPr="00AA7AB7">
        <w:rPr>
          <w:b w:val="0"/>
          <w:bCs w:val="0"/>
        </w:rPr>
        <w:t> </w:t>
      </w:r>
    </w:p>
    <w:p w14:paraId="6AC9F0C0" w14:textId="77777777" w:rsidR="00AA7AB7" w:rsidRPr="00AA7AB7" w:rsidRDefault="00AA7AB7" w:rsidP="00AA7AB7">
      <w:pPr>
        <w:pStyle w:val="BodyTextIndent"/>
        <w:rPr>
          <w:b w:val="0"/>
          <w:bCs w:val="0"/>
        </w:rPr>
      </w:pPr>
      <w:r w:rsidRPr="00AA7AB7">
        <w:rPr>
          <w:b w:val="0"/>
          <w:bCs w:val="0"/>
        </w:rPr>
        <w:t xml:space="preserve">Ms Rickard will take up this chairing role when she completes her term as Deputy Chair of the ACCC in late January 2023. </w:t>
      </w:r>
    </w:p>
    <w:p w14:paraId="16F337E4" w14:textId="268C2DE8" w:rsidR="00AA7AB7" w:rsidRPr="00AA7AB7" w:rsidRDefault="00AA7AB7" w:rsidP="00AA7AB7">
      <w:pPr>
        <w:pStyle w:val="BodyTextIndent"/>
        <w:rPr>
          <w:rFonts w:cs="Arial"/>
        </w:rPr>
      </w:pPr>
      <w:r w:rsidRPr="00AA7AB7">
        <w:t>Consultation on a new standard and new and revised guidelines to begin in November</w:t>
      </w:r>
    </w:p>
    <w:p w14:paraId="6D9465C3" w14:textId="76B6F0E2" w:rsidR="00473BD8" w:rsidRDefault="00AA7AB7" w:rsidP="00AA7AB7">
      <w:pPr>
        <w:pStyle w:val="AHPRAbody"/>
        <w:rPr>
          <w:rStyle w:val="normaltextrun"/>
          <w:szCs w:val="20"/>
        </w:rPr>
      </w:pPr>
      <w:r w:rsidRPr="0036214F">
        <w:rPr>
          <w:bCs/>
        </w:rPr>
        <w:t xml:space="preserve">In November, the </w:t>
      </w:r>
      <w:r>
        <w:rPr>
          <w:rStyle w:val="normaltextrun"/>
          <w:szCs w:val="20"/>
        </w:rPr>
        <w:t xml:space="preserve">MBA will start consulting on </w:t>
      </w:r>
      <w:r w:rsidR="00473BD8">
        <w:rPr>
          <w:rStyle w:val="normaltextrun"/>
          <w:szCs w:val="20"/>
        </w:rPr>
        <w:t xml:space="preserve">new and strengthened </w:t>
      </w:r>
      <w:r>
        <w:rPr>
          <w:rStyle w:val="normaltextrun"/>
          <w:szCs w:val="20"/>
        </w:rPr>
        <w:t xml:space="preserve">regulatory </w:t>
      </w:r>
      <w:r w:rsidR="00473BD8">
        <w:rPr>
          <w:rStyle w:val="normaltextrun"/>
          <w:szCs w:val="20"/>
        </w:rPr>
        <w:t xml:space="preserve">requirements for </w:t>
      </w:r>
      <w:r>
        <w:rPr>
          <w:rStyle w:val="normaltextrun"/>
          <w:szCs w:val="20"/>
        </w:rPr>
        <w:t>medical practitioners who provide cosmetic surgery</w:t>
      </w:r>
      <w:r w:rsidR="00473BD8">
        <w:rPr>
          <w:rStyle w:val="normaltextrun"/>
          <w:szCs w:val="20"/>
        </w:rPr>
        <w:t xml:space="preserve"> across Australia.</w:t>
      </w:r>
    </w:p>
    <w:p w14:paraId="0BB3DEA1" w14:textId="21575E7F" w:rsidR="00AA7AB7" w:rsidRDefault="00473BD8" w:rsidP="00AA7AB7">
      <w:pPr>
        <w:pStyle w:val="AHPRAbody"/>
        <w:rPr>
          <w:rStyle w:val="eop"/>
          <w:szCs w:val="20"/>
        </w:rPr>
      </w:pPr>
      <w:r>
        <w:rPr>
          <w:rStyle w:val="normaltextrun"/>
          <w:szCs w:val="20"/>
        </w:rPr>
        <w:t>These are:</w:t>
      </w:r>
      <w:r w:rsidR="00AA7AB7">
        <w:rPr>
          <w:rStyle w:val="eop"/>
          <w:szCs w:val="20"/>
        </w:rPr>
        <w:t> </w:t>
      </w:r>
    </w:p>
    <w:p w14:paraId="6DF78F87" w14:textId="77777777" w:rsidR="00016617" w:rsidRPr="00BA3AF1" w:rsidRDefault="00016617" w:rsidP="00016617">
      <w:pPr>
        <w:pStyle w:val="AHPRABulletlevel1"/>
        <w:numPr>
          <w:ilvl w:val="0"/>
          <w:numId w:val="22"/>
        </w:numPr>
        <w:rPr>
          <w:rStyle w:val="eop"/>
          <w:sz w:val="22"/>
          <w:szCs w:val="22"/>
        </w:rPr>
      </w:pPr>
      <w:r w:rsidRPr="00473BD8">
        <w:rPr>
          <w:rStyle w:val="normaltextrun"/>
          <w:rFonts w:cs="Arial"/>
          <w:szCs w:val="20"/>
        </w:rPr>
        <w:t xml:space="preserve">Draft </w:t>
      </w:r>
      <w:r w:rsidRPr="00473BD8">
        <w:rPr>
          <w:rStyle w:val="normaltextrun"/>
          <w:rFonts w:cs="Arial"/>
          <w:i/>
          <w:iCs/>
          <w:szCs w:val="20"/>
        </w:rPr>
        <w:t>Registration standard: Endorsement of registration for cosmetic surgery for registered medical practitioners</w:t>
      </w:r>
      <w:r w:rsidRPr="00473BD8">
        <w:rPr>
          <w:rStyle w:val="eop"/>
          <w:rFonts w:cs="Arial"/>
          <w:szCs w:val="20"/>
        </w:rPr>
        <w:t> </w:t>
      </w:r>
    </w:p>
    <w:p w14:paraId="4D4A13CC" w14:textId="77777777" w:rsidR="00016617" w:rsidRPr="00473BD8" w:rsidRDefault="00016617" w:rsidP="00016617">
      <w:pPr>
        <w:pStyle w:val="AHPRABulletlevel1"/>
        <w:numPr>
          <w:ilvl w:val="1"/>
          <w:numId w:val="22"/>
        </w:numPr>
        <w:rPr>
          <w:sz w:val="22"/>
          <w:szCs w:val="22"/>
        </w:rPr>
      </w:pPr>
      <w:r>
        <w:rPr>
          <w:rStyle w:val="eop"/>
          <w:rFonts w:cs="Arial"/>
          <w:szCs w:val="20"/>
        </w:rPr>
        <w:t>e</w:t>
      </w:r>
      <w:r w:rsidRPr="00BA3AF1">
        <w:rPr>
          <w:rStyle w:val="eop"/>
          <w:rFonts w:cs="Arial"/>
          <w:szCs w:val="20"/>
        </w:rPr>
        <w:t xml:space="preserve">ndorsement will be visible on the public register and make it clear if a doctor has met cosmetic surgery standards set by the Australian Medical Council (AMC) and the </w:t>
      </w:r>
      <w:r>
        <w:rPr>
          <w:rStyle w:val="eop"/>
          <w:rFonts w:cs="Arial"/>
          <w:szCs w:val="20"/>
        </w:rPr>
        <w:t>MBA. T</w:t>
      </w:r>
      <w:r w:rsidRPr="00BA3AF1">
        <w:rPr>
          <w:rStyle w:val="eop"/>
          <w:rFonts w:cs="Arial"/>
          <w:szCs w:val="20"/>
        </w:rPr>
        <w:t>he AMC will develop and consult on accreditation standards and graduate outcomes required to gain endorsement</w:t>
      </w:r>
      <w:r>
        <w:rPr>
          <w:rStyle w:val="eop"/>
          <w:rFonts w:cs="Arial"/>
          <w:szCs w:val="20"/>
        </w:rPr>
        <w:t>.</w:t>
      </w:r>
    </w:p>
    <w:p w14:paraId="2DE6465D" w14:textId="77777777" w:rsidR="00016617" w:rsidRPr="00BA3AF1" w:rsidRDefault="00016617" w:rsidP="00016617">
      <w:pPr>
        <w:pStyle w:val="AHPRABulletlevel1"/>
        <w:numPr>
          <w:ilvl w:val="0"/>
          <w:numId w:val="22"/>
        </w:numPr>
        <w:rPr>
          <w:rStyle w:val="eop"/>
          <w:sz w:val="22"/>
          <w:szCs w:val="22"/>
        </w:rPr>
      </w:pPr>
      <w:r>
        <w:rPr>
          <w:rStyle w:val="normaltextrun"/>
          <w:rFonts w:cs="Arial"/>
          <w:szCs w:val="20"/>
        </w:rPr>
        <w:t xml:space="preserve">Draft revised and strengthened </w:t>
      </w:r>
      <w:r>
        <w:rPr>
          <w:rStyle w:val="normaltextrun"/>
          <w:rFonts w:cs="Arial"/>
          <w:i/>
          <w:iCs/>
          <w:szCs w:val="20"/>
        </w:rPr>
        <w:t>Guidelines for medical practitioners who perform cosmetic medical and surgical procedures</w:t>
      </w:r>
      <w:r>
        <w:rPr>
          <w:rStyle w:val="eop"/>
          <w:rFonts w:cs="Arial"/>
          <w:szCs w:val="20"/>
        </w:rPr>
        <w:t> </w:t>
      </w:r>
    </w:p>
    <w:p w14:paraId="76261BAC" w14:textId="77777777" w:rsidR="00016617" w:rsidRDefault="00016617" w:rsidP="00016617">
      <w:pPr>
        <w:pStyle w:val="AHPRABulletlevel1"/>
        <w:numPr>
          <w:ilvl w:val="1"/>
          <w:numId w:val="22"/>
        </w:numPr>
        <w:rPr>
          <w:sz w:val="22"/>
          <w:szCs w:val="22"/>
        </w:rPr>
      </w:pPr>
      <w:r>
        <w:rPr>
          <w:rStyle w:val="eop"/>
          <w:rFonts w:cs="Arial"/>
          <w:szCs w:val="20"/>
        </w:rPr>
        <w:t>updating the MBA’s 2016 guidelines currently in place</w:t>
      </w:r>
    </w:p>
    <w:p w14:paraId="2F009709" w14:textId="77777777" w:rsidR="00016617" w:rsidRPr="00BA3AF1" w:rsidRDefault="00016617" w:rsidP="00016617">
      <w:pPr>
        <w:pStyle w:val="AHPRABulletlevel1"/>
        <w:numPr>
          <w:ilvl w:val="0"/>
          <w:numId w:val="22"/>
        </w:numPr>
        <w:rPr>
          <w:rStyle w:val="normaltextrun"/>
          <w:sz w:val="22"/>
          <w:szCs w:val="22"/>
        </w:rPr>
      </w:pPr>
      <w:r>
        <w:rPr>
          <w:rStyle w:val="normaltextrun"/>
          <w:rFonts w:cs="Arial"/>
          <w:szCs w:val="20"/>
        </w:rPr>
        <w:t>New</w:t>
      </w:r>
      <w:r w:rsidRPr="00473BD8">
        <w:rPr>
          <w:rStyle w:val="normaltextrun"/>
          <w:rFonts w:cs="Arial"/>
          <w:szCs w:val="20"/>
        </w:rPr>
        <w:t xml:space="preserve"> </w:t>
      </w:r>
      <w:r>
        <w:rPr>
          <w:rStyle w:val="normaltextrun"/>
          <w:rFonts w:cs="Arial"/>
          <w:szCs w:val="20"/>
        </w:rPr>
        <w:t>d</w:t>
      </w:r>
      <w:r w:rsidRPr="00473BD8">
        <w:rPr>
          <w:rStyle w:val="normaltextrun"/>
          <w:rFonts w:cs="Arial"/>
          <w:szCs w:val="20"/>
        </w:rPr>
        <w:t xml:space="preserve">raft </w:t>
      </w:r>
      <w:r w:rsidRPr="00473BD8">
        <w:rPr>
          <w:rStyle w:val="normaltextrun"/>
          <w:rFonts w:cs="Arial"/>
          <w:i/>
          <w:iCs/>
          <w:szCs w:val="20"/>
        </w:rPr>
        <w:t>Guidelines for medical practitioners who advertise cosmetic surgery</w:t>
      </w:r>
    </w:p>
    <w:p w14:paraId="44AF105B" w14:textId="77777777" w:rsidR="00016617" w:rsidRDefault="00016617" w:rsidP="00016617">
      <w:pPr>
        <w:pStyle w:val="AHPRABulletlevel1"/>
        <w:numPr>
          <w:ilvl w:val="1"/>
          <w:numId w:val="22"/>
        </w:numPr>
        <w:rPr>
          <w:rStyle w:val="eop"/>
          <w:sz w:val="22"/>
          <w:szCs w:val="22"/>
        </w:rPr>
      </w:pPr>
      <w:r w:rsidRPr="00BA3AF1">
        <w:rPr>
          <w:rStyle w:val="normaltextrun"/>
          <w:rFonts w:cs="Arial"/>
          <w:szCs w:val="20"/>
        </w:rPr>
        <w:t>expanding existing guidance on advertising in the MBA’s 2016 Cosmetic Guidelines.</w:t>
      </w:r>
      <w:r w:rsidRPr="00473BD8">
        <w:rPr>
          <w:rStyle w:val="eop"/>
          <w:rFonts w:cs="Arial"/>
          <w:szCs w:val="20"/>
        </w:rPr>
        <w:t> </w:t>
      </w:r>
    </w:p>
    <w:p w14:paraId="01F2D495" w14:textId="77777777" w:rsidR="00AA7AB7" w:rsidRPr="0036214F" w:rsidRDefault="00AA7AB7" w:rsidP="00AA7AB7">
      <w:pPr>
        <w:rPr>
          <w:bCs/>
          <w:sz w:val="2"/>
          <w:szCs w:val="2"/>
        </w:rPr>
      </w:pPr>
    </w:p>
    <w:p w14:paraId="5B8F0668" w14:textId="61F68B49" w:rsidR="00E926CF" w:rsidRPr="007B14C1" w:rsidRDefault="000B6E46" w:rsidP="00E926CF">
      <w:pPr>
        <w:pStyle w:val="AHPRASubheading"/>
        <w:rPr>
          <w:szCs w:val="20"/>
        </w:rPr>
      </w:pPr>
      <w:r w:rsidRPr="007B14C1">
        <w:rPr>
          <w:szCs w:val="20"/>
        </w:rPr>
        <w:t>Background</w:t>
      </w:r>
    </w:p>
    <w:p w14:paraId="179090F5" w14:textId="4DB03196" w:rsidR="007B14C1" w:rsidRPr="007B14C1" w:rsidRDefault="007B14C1" w:rsidP="007B14C1">
      <w:pPr>
        <w:rPr>
          <w:rFonts w:cs="Arial"/>
          <w:noProof/>
          <w:sz w:val="20"/>
          <w:szCs w:val="20"/>
        </w:rPr>
      </w:pPr>
      <w:r w:rsidRPr="007B14C1">
        <w:rPr>
          <w:sz w:val="20"/>
          <w:szCs w:val="20"/>
        </w:rPr>
        <w:t xml:space="preserve">The </w:t>
      </w:r>
      <w:r w:rsidRPr="007B14C1">
        <w:rPr>
          <w:i/>
          <w:iCs/>
          <w:sz w:val="20"/>
          <w:szCs w:val="20"/>
        </w:rPr>
        <w:t>I</w:t>
      </w:r>
      <w:r w:rsidRPr="007B14C1">
        <w:rPr>
          <w:rFonts w:cs="Arial"/>
          <w:i/>
          <w:iCs/>
          <w:sz w:val="20"/>
          <w:szCs w:val="20"/>
        </w:rPr>
        <w:t xml:space="preserve">ndependent review of the regulation of medical practitioners who perform cosmetic surgery </w:t>
      </w:r>
      <w:r w:rsidRPr="007B14C1">
        <w:rPr>
          <w:rFonts w:cs="Arial"/>
          <w:sz w:val="20"/>
          <w:szCs w:val="20"/>
        </w:rPr>
        <w:t xml:space="preserve">was commissioned by </w:t>
      </w:r>
      <w:r w:rsidR="00B07A01">
        <w:rPr>
          <w:rFonts w:cs="Arial"/>
          <w:sz w:val="20"/>
          <w:szCs w:val="20"/>
        </w:rPr>
        <w:t>Ahpra and the MBA</w:t>
      </w:r>
      <w:r w:rsidRPr="007B14C1">
        <w:rPr>
          <w:rFonts w:cs="Arial"/>
          <w:sz w:val="20"/>
          <w:szCs w:val="20"/>
        </w:rPr>
        <w:t xml:space="preserve"> in November 2021, in the wake of </w:t>
      </w:r>
      <w:r w:rsidRPr="007B14C1">
        <w:rPr>
          <w:rFonts w:eastAsia="Calibri" w:cs="Arial"/>
          <w:noProof/>
          <w:color w:val="000000" w:themeColor="text1"/>
          <w:sz w:val="20"/>
          <w:szCs w:val="20"/>
        </w:rPr>
        <w:t xml:space="preserve">media reports that raised </w:t>
      </w:r>
      <w:r w:rsidR="00473BD8">
        <w:rPr>
          <w:rFonts w:eastAsia="Calibri" w:cs="Arial"/>
          <w:noProof/>
          <w:color w:val="000000" w:themeColor="text1"/>
          <w:sz w:val="20"/>
          <w:szCs w:val="20"/>
        </w:rPr>
        <w:t xml:space="preserve">significant </w:t>
      </w:r>
      <w:r w:rsidRPr="007B14C1">
        <w:rPr>
          <w:rFonts w:eastAsia="Calibri" w:cs="Arial"/>
          <w:noProof/>
          <w:color w:val="000000" w:themeColor="text1"/>
          <w:sz w:val="20"/>
          <w:szCs w:val="20"/>
        </w:rPr>
        <w:t xml:space="preserve">concerns about </w:t>
      </w:r>
      <w:r w:rsidR="00473BD8">
        <w:rPr>
          <w:rFonts w:eastAsia="Calibri" w:cs="Arial"/>
          <w:noProof/>
          <w:color w:val="000000" w:themeColor="text1"/>
          <w:sz w:val="20"/>
          <w:szCs w:val="20"/>
        </w:rPr>
        <w:t xml:space="preserve">the </w:t>
      </w:r>
      <w:r w:rsidRPr="007B14C1">
        <w:rPr>
          <w:rFonts w:eastAsia="Calibri" w:cs="Arial"/>
          <w:noProof/>
          <w:color w:val="000000" w:themeColor="text1"/>
          <w:sz w:val="20"/>
          <w:szCs w:val="20"/>
        </w:rPr>
        <w:t xml:space="preserve">alleged conduct </w:t>
      </w:r>
      <w:r w:rsidR="00473BD8">
        <w:rPr>
          <w:rFonts w:eastAsia="Calibri" w:cs="Arial"/>
          <w:noProof/>
          <w:color w:val="000000" w:themeColor="text1"/>
          <w:sz w:val="20"/>
          <w:szCs w:val="20"/>
        </w:rPr>
        <w:t xml:space="preserve">and performance </w:t>
      </w:r>
      <w:r w:rsidRPr="007B14C1">
        <w:rPr>
          <w:rFonts w:eastAsia="Calibri" w:cs="Arial"/>
          <w:noProof/>
          <w:color w:val="000000" w:themeColor="text1"/>
          <w:sz w:val="20"/>
          <w:szCs w:val="20"/>
        </w:rPr>
        <w:t xml:space="preserve">of some medical practitioners in the sector.  </w:t>
      </w:r>
    </w:p>
    <w:p w14:paraId="2015C858" w14:textId="0BC91AA0" w:rsidR="007B14C1" w:rsidRPr="00011DE0" w:rsidRDefault="007B14C1" w:rsidP="00011DE0">
      <w:pPr>
        <w:pStyle w:val="AHPRAbody"/>
      </w:pPr>
      <w:r w:rsidRPr="007B14C1">
        <w:rPr>
          <w:noProof/>
          <w:szCs w:val="20"/>
        </w:rPr>
        <w:lastRenderedPageBreak/>
        <w:t xml:space="preserve">Mr Andrew Brown (former Queensland Health Ombudsman) was appointed as the Independent Reviewer, alongside an Expert Panel comprising Conjoint Professor Anne Duggan (Chief Medical Officer, Australian Commission on Safety and Quality in Health Care), Mr Alan Kirkland (CEO, CHOICE) and Ms Richelle McCausland (National Health Practitioner Ombudsman). </w:t>
      </w:r>
    </w:p>
    <w:p w14:paraId="7EB39A6D" w14:textId="659C77DA" w:rsidR="007B14C1" w:rsidRDefault="007B14C1" w:rsidP="007B14C1">
      <w:pPr>
        <w:rPr>
          <w:rFonts w:cs="Arial"/>
          <w:noProof/>
          <w:sz w:val="20"/>
          <w:szCs w:val="20"/>
        </w:rPr>
      </w:pPr>
      <w:r w:rsidRPr="007B14C1">
        <w:rPr>
          <w:rFonts w:cs="Arial"/>
          <w:sz w:val="20"/>
          <w:szCs w:val="20"/>
        </w:rPr>
        <w:t xml:space="preserve">The review </w:t>
      </w:r>
      <w:r w:rsidR="00607744">
        <w:rPr>
          <w:rFonts w:cs="Arial"/>
          <w:sz w:val="20"/>
          <w:szCs w:val="20"/>
        </w:rPr>
        <w:t>included a public consultation</w:t>
      </w:r>
      <w:r w:rsidRPr="007B14C1">
        <w:rPr>
          <w:rFonts w:cs="Arial"/>
          <w:noProof/>
          <w:sz w:val="20"/>
          <w:szCs w:val="20"/>
        </w:rPr>
        <w:t xml:space="preserve"> which resulted in 249 written submissions and 595 survey responses. Further targeted consultation was undertaken through the establishment of a Technical Advisory Group (</w:t>
      </w:r>
      <w:r w:rsidRPr="007B14C1">
        <w:rPr>
          <w:rFonts w:cs="Arial"/>
          <w:sz w:val="20"/>
          <w:szCs w:val="20"/>
        </w:rPr>
        <w:t>which included for example representatives of specialist plastic surgeons, specialist general surgeons, specialist dermatologists, specialist anaesthetists, specialist general practitioners and cosmetic surgeons</w:t>
      </w:r>
      <w:r w:rsidRPr="007B14C1">
        <w:rPr>
          <w:rFonts w:cs="Arial"/>
          <w:noProof/>
          <w:sz w:val="20"/>
          <w:szCs w:val="20"/>
        </w:rPr>
        <w:t>) and a Consumer Reference and Advisory Group (</w:t>
      </w:r>
      <w:r w:rsidRPr="007B14C1">
        <w:rPr>
          <w:rFonts w:cs="Arial"/>
          <w:sz w:val="20"/>
          <w:szCs w:val="20"/>
        </w:rPr>
        <w:t>which included consumer representatives and experts in relevant fields</w:t>
      </w:r>
      <w:r w:rsidRPr="007B14C1">
        <w:rPr>
          <w:rFonts w:cs="Arial"/>
          <w:noProof/>
          <w:sz w:val="20"/>
          <w:szCs w:val="20"/>
        </w:rPr>
        <w:t xml:space="preserve">), as well as consumer focus groups, and meetings with many individual stakeholders. </w:t>
      </w:r>
    </w:p>
    <w:p w14:paraId="553FDA71" w14:textId="77777777" w:rsidR="00473BD8" w:rsidRDefault="00473BD8" w:rsidP="00473BD8">
      <w:pPr>
        <w:rPr>
          <w:rFonts w:cs="Arial"/>
          <w:sz w:val="20"/>
          <w:szCs w:val="20"/>
        </w:rPr>
      </w:pPr>
      <w:r>
        <w:rPr>
          <w:rFonts w:cs="Arial"/>
          <w:sz w:val="20"/>
          <w:szCs w:val="20"/>
        </w:rPr>
        <w:t>The</w:t>
      </w:r>
      <w:r w:rsidRPr="007B14C1">
        <w:rPr>
          <w:rFonts w:cs="Arial"/>
          <w:sz w:val="20"/>
          <w:szCs w:val="20"/>
        </w:rPr>
        <w:t xml:space="preserve"> review</w:t>
      </w:r>
      <w:r>
        <w:rPr>
          <w:rFonts w:cs="Arial"/>
          <w:sz w:val="20"/>
          <w:szCs w:val="20"/>
        </w:rPr>
        <w:t xml:space="preserve"> </w:t>
      </w:r>
      <w:r w:rsidRPr="007B14C1">
        <w:rPr>
          <w:rFonts w:cs="Arial"/>
          <w:sz w:val="20"/>
          <w:szCs w:val="20"/>
        </w:rPr>
        <w:t>focus</w:t>
      </w:r>
      <w:r>
        <w:rPr>
          <w:rFonts w:cs="Arial"/>
          <w:sz w:val="20"/>
          <w:szCs w:val="20"/>
        </w:rPr>
        <w:t>ed</w:t>
      </w:r>
      <w:r w:rsidRPr="007B14C1">
        <w:rPr>
          <w:rFonts w:cs="Arial"/>
          <w:sz w:val="20"/>
          <w:szCs w:val="20"/>
        </w:rPr>
        <w:t xml:space="preserve"> on the existing system of health practitioner regulation and what is possible under the current provisions of the Health Practitioner Regulation National Law (the National Law). </w:t>
      </w:r>
    </w:p>
    <w:p w14:paraId="739B66F2" w14:textId="562EC046" w:rsidR="00473BD8" w:rsidRDefault="00473BD8" w:rsidP="00473BD8">
      <w:pPr>
        <w:pStyle w:val="AHPRAbody"/>
      </w:pPr>
      <w:r w:rsidRPr="00AF482E">
        <w:t xml:space="preserve">The final report of the independent review and </w:t>
      </w:r>
      <w:r>
        <w:t xml:space="preserve">the joint </w:t>
      </w:r>
      <w:r w:rsidRPr="00AF482E">
        <w:t>Ahpra and the MBA response were released on 1 September 2022</w:t>
      </w:r>
      <w:r>
        <w:t xml:space="preserve">. </w:t>
      </w:r>
      <w:r w:rsidRPr="00AF482E">
        <w:t xml:space="preserve">Ahpra and </w:t>
      </w:r>
      <w:r w:rsidRPr="00076517">
        <w:rPr>
          <w:szCs w:val="20"/>
        </w:rPr>
        <w:t>the MBA accep</w:t>
      </w:r>
      <w:r>
        <w:rPr>
          <w:szCs w:val="20"/>
        </w:rPr>
        <w:t>ted</w:t>
      </w:r>
      <w:r w:rsidRPr="00076517">
        <w:rPr>
          <w:szCs w:val="20"/>
        </w:rPr>
        <w:t xml:space="preserve"> all </w:t>
      </w:r>
      <w:r>
        <w:rPr>
          <w:szCs w:val="20"/>
        </w:rPr>
        <w:t xml:space="preserve">16 </w:t>
      </w:r>
      <w:r w:rsidRPr="00076517">
        <w:rPr>
          <w:szCs w:val="20"/>
        </w:rPr>
        <w:t>recommendation</w:t>
      </w:r>
      <w:r>
        <w:rPr>
          <w:szCs w:val="20"/>
        </w:rPr>
        <w:t>s.</w:t>
      </w:r>
    </w:p>
    <w:p w14:paraId="7586C823" w14:textId="44F75ED1" w:rsidR="000E2A92" w:rsidRPr="00145352" w:rsidRDefault="00145352" w:rsidP="000E2A92">
      <w:pPr>
        <w:pStyle w:val="AHPRASubheading"/>
        <w:rPr>
          <w:rFonts w:cs="Arial"/>
          <w:szCs w:val="20"/>
        </w:rPr>
      </w:pPr>
      <w:r>
        <w:rPr>
          <w:szCs w:val="20"/>
        </w:rPr>
        <w:t>Review recommendations</w:t>
      </w:r>
    </w:p>
    <w:p w14:paraId="174BF77B" w14:textId="2F22F432" w:rsidR="00145352" w:rsidRPr="00145352" w:rsidRDefault="00145352" w:rsidP="00145352">
      <w:pPr>
        <w:rPr>
          <w:rFonts w:cs="Arial"/>
          <w:sz w:val="20"/>
          <w:szCs w:val="20"/>
        </w:rPr>
      </w:pPr>
      <w:r w:rsidRPr="00145352">
        <w:rPr>
          <w:rFonts w:cs="Arial"/>
          <w:noProof/>
          <w:sz w:val="20"/>
          <w:szCs w:val="20"/>
        </w:rPr>
        <w:t xml:space="preserve">Recommendations included the </w:t>
      </w:r>
      <w:r w:rsidRPr="00145352">
        <w:rPr>
          <w:rFonts w:cs="Arial"/>
          <w:sz w:val="20"/>
          <w:szCs w:val="20"/>
        </w:rPr>
        <w:t xml:space="preserve">use of an ‘endorsement’ process under the National Law to establish expectations about minimum qualifications for medical practitioners wishing to perform cosmetic surgery. </w:t>
      </w:r>
      <w:r w:rsidRPr="00145352">
        <w:rPr>
          <w:rFonts w:cs="Arial"/>
          <w:noProof/>
          <w:sz w:val="20"/>
          <w:szCs w:val="20"/>
        </w:rPr>
        <w:t xml:space="preserve">An ‘endorsement’ recognises that a person has an extended scope of practice in a particular area because they have obtained a specific qualification that has been approved by the Medical Board. The education program(s) leading to the qualification must also be accredited </w:t>
      </w:r>
      <w:r w:rsidR="009C1044">
        <w:rPr>
          <w:rFonts w:cs="Arial"/>
          <w:noProof/>
          <w:sz w:val="20"/>
          <w:szCs w:val="20"/>
        </w:rPr>
        <w:t xml:space="preserve">for endoresment </w:t>
      </w:r>
      <w:r w:rsidRPr="00145352">
        <w:rPr>
          <w:rFonts w:cs="Arial"/>
          <w:noProof/>
          <w:sz w:val="20"/>
          <w:szCs w:val="20"/>
        </w:rPr>
        <w:t xml:space="preserve">by the Australian Medical Council. </w:t>
      </w:r>
      <w:r w:rsidRPr="00145352">
        <w:rPr>
          <w:rFonts w:cs="Arial"/>
          <w:sz w:val="20"/>
          <w:szCs w:val="20"/>
        </w:rPr>
        <w:t xml:space="preserve">An endorsement in cosmetic surgery will allow consumers to </w:t>
      </w:r>
      <w:r w:rsidR="00473BD8">
        <w:rPr>
          <w:rFonts w:cs="Arial"/>
          <w:sz w:val="20"/>
          <w:szCs w:val="20"/>
        </w:rPr>
        <w:t xml:space="preserve">more </w:t>
      </w:r>
      <w:r w:rsidRPr="00145352">
        <w:rPr>
          <w:rFonts w:cs="Arial"/>
          <w:sz w:val="20"/>
          <w:szCs w:val="20"/>
        </w:rPr>
        <w:t xml:space="preserve">easily identify whether a doctor is appropriately qualified. </w:t>
      </w:r>
    </w:p>
    <w:p w14:paraId="5861E7F3" w14:textId="77777777" w:rsidR="00145352" w:rsidRPr="00145352" w:rsidRDefault="00145352" w:rsidP="00145352">
      <w:pPr>
        <w:rPr>
          <w:rFonts w:cs="Arial"/>
          <w:noProof/>
          <w:sz w:val="20"/>
          <w:szCs w:val="20"/>
        </w:rPr>
      </w:pPr>
      <w:r w:rsidRPr="00145352">
        <w:rPr>
          <w:rFonts w:cs="Arial"/>
          <w:noProof/>
          <w:sz w:val="20"/>
          <w:szCs w:val="20"/>
        </w:rPr>
        <w:t>Other recommendations include:</w:t>
      </w:r>
    </w:p>
    <w:p w14:paraId="3F0C2CF2" w14:textId="77777777" w:rsidR="00145352" w:rsidRPr="00145352" w:rsidRDefault="00145352" w:rsidP="00145352">
      <w:pPr>
        <w:pStyle w:val="CommentText"/>
        <w:numPr>
          <w:ilvl w:val="0"/>
          <w:numId w:val="16"/>
        </w:numPr>
        <w:spacing w:after="0"/>
        <w:rPr>
          <w:rStyle w:val="normaltextrun"/>
          <w:rFonts w:eastAsia="Calibri" w:cs="Arial"/>
        </w:rPr>
      </w:pPr>
      <w:r w:rsidRPr="00145352">
        <w:rPr>
          <w:rFonts w:cs="Arial"/>
          <w:noProof/>
        </w:rPr>
        <w:t xml:space="preserve">improving the way in which Ahpra and the Medical Board manage cosmetic surgery notifications (including through developing </w:t>
      </w:r>
      <w:r w:rsidRPr="00145352">
        <w:rPr>
          <w:rStyle w:val="normaltextrun"/>
          <w:rFonts w:cs="Arial"/>
          <w:color w:val="000000"/>
          <w:shd w:val="clear" w:color="auto" w:fill="FFFFFF"/>
        </w:rPr>
        <w:t>training and guidance material for staff specific to cosmetic surgery notifications to ensure they are consistently and appropriately managed and the risk assessment methodology is rigorously applied)</w:t>
      </w:r>
    </w:p>
    <w:p w14:paraId="51250752" w14:textId="77777777" w:rsidR="00145352" w:rsidRPr="00145352" w:rsidRDefault="00145352" w:rsidP="00145352">
      <w:pPr>
        <w:pStyle w:val="CommentText"/>
        <w:numPr>
          <w:ilvl w:val="0"/>
          <w:numId w:val="16"/>
        </w:numPr>
        <w:spacing w:after="0"/>
        <w:rPr>
          <w:rFonts w:eastAsia="Calibri" w:cs="Arial"/>
        </w:rPr>
      </w:pPr>
      <w:r w:rsidRPr="00145352">
        <w:rPr>
          <w:rFonts w:cs="Arial"/>
        </w:rPr>
        <w:t>undertaking a targeted education campaign directed at health practitioners to address the significant underreporting of safety issues in the sector</w:t>
      </w:r>
    </w:p>
    <w:p w14:paraId="1496B29A" w14:textId="50A58F7C" w:rsidR="00145352" w:rsidRPr="00145352" w:rsidRDefault="00145352" w:rsidP="00145352">
      <w:pPr>
        <w:pStyle w:val="CommentText"/>
        <w:numPr>
          <w:ilvl w:val="0"/>
          <w:numId w:val="16"/>
        </w:numPr>
        <w:spacing w:after="0"/>
        <w:rPr>
          <w:rFonts w:eastAsia="Calibri" w:cs="Arial"/>
        </w:rPr>
      </w:pPr>
      <w:r w:rsidRPr="00145352">
        <w:rPr>
          <w:rFonts w:cs="Arial"/>
        </w:rPr>
        <w:t>strengthening the advertising guidelines and taking stronger enforcement action against practitioners who breach the regulations including on social media</w:t>
      </w:r>
      <w:r w:rsidR="00B07A01">
        <w:rPr>
          <w:rFonts w:cs="Arial"/>
        </w:rPr>
        <w:t>, and</w:t>
      </w:r>
      <w:r w:rsidRPr="00145352">
        <w:rPr>
          <w:rFonts w:cs="Arial"/>
        </w:rPr>
        <w:t xml:space="preserve"> </w:t>
      </w:r>
    </w:p>
    <w:p w14:paraId="744E814E" w14:textId="29B0B2C2" w:rsidR="00145352" w:rsidRPr="00145352" w:rsidRDefault="00145352" w:rsidP="00145352">
      <w:pPr>
        <w:pStyle w:val="AHPRABulletlevel1"/>
        <w:numPr>
          <w:ilvl w:val="0"/>
          <w:numId w:val="16"/>
        </w:numPr>
        <w:rPr>
          <w:rFonts w:cs="Arial"/>
          <w:noProof/>
          <w:szCs w:val="20"/>
        </w:rPr>
      </w:pPr>
      <w:r w:rsidRPr="00145352">
        <w:rPr>
          <w:rFonts w:cs="Arial"/>
          <w:noProof/>
          <w:szCs w:val="20"/>
        </w:rPr>
        <w:t>enhancing guidelines to set clearer practice expectations for medical practitioners who perform cosmetic surgery (including in such areas as preoperative screening, informed consent and post-operative care).</w:t>
      </w:r>
    </w:p>
    <w:p w14:paraId="02C3727E" w14:textId="77777777" w:rsidR="00145352" w:rsidRPr="00685039" w:rsidRDefault="00145352" w:rsidP="00145352">
      <w:pPr>
        <w:pStyle w:val="AHPRABulletlevel1"/>
        <w:numPr>
          <w:ilvl w:val="0"/>
          <w:numId w:val="0"/>
        </w:numPr>
        <w:ind w:left="720"/>
        <w:rPr>
          <w:rFonts w:cs="Arial"/>
          <w:noProof/>
          <w:sz w:val="2"/>
          <w:szCs w:val="2"/>
        </w:rPr>
      </w:pPr>
    </w:p>
    <w:p w14:paraId="5D273D94" w14:textId="60AAE083" w:rsidR="00607744" w:rsidRDefault="00607744" w:rsidP="00607744">
      <w:pPr>
        <w:pStyle w:val="AHPRASubheading"/>
        <w:rPr>
          <w:lang w:val="en-US"/>
        </w:rPr>
      </w:pPr>
      <w:r>
        <w:rPr>
          <w:lang w:val="en-US"/>
        </w:rPr>
        <w:t>Useful links</w:t>
      </w:r>
    </w:p>
    <w:p w14:paraId="299899CF" w14:textId="2E66C35A" w:rsidR="00685039" w:rsidRDefault="00BB37E7" w:rsidP="00685039">
      <w:pPr>
        <w:pStyle w:val="AHPRABulletlevel1"/>
      </w:pPr>
      <w:hyperlink r:id="rId13" w:history="1">
        <w:r w:rsidR="00685039" w:rsidRPr="00685039">
          <w:rPr>
            <w:rStyle w:val="Hyperlink"/>
          </w:rPr>
          <w:t>Cosmetic Surgery Hub</w:t>
        </w:r>
      </w:hyperlink>
    </w:p>
    <w:p w14:paraId="7B029F96" w14:textId="0CD384C1" w:rsidR="00607744" w:rsidRPr="00607744" w:rsidRDefault="00BB37E7" w:rsidP="00685039">
      <w:pPr>
        <w:pStyle w:val="AHPRABulletlevel1"/>
      </w:pPr>
      <w:hyperlink r:id="rId14" w:history="1">
        <w:r w:rsidR="00607744" w:rsidRPr="00685039">
          <w:rPr>
            <w:rStyle w:val="Hyperlink"/>
          </w:rPr>
          <w:t>Independent review of the regulation of medical practitioners who perform cosmetic surgery.</w:t>
        </w:r>
      </w:hyperlink>
    </w:p>
    <w:p w14:paraId="6F7C7C7B" w14:textId="5356DEB9" w:rsidR="00685039" w:rsidRDefault="00BB37E7" w:rsidP="00685039">
      <w:pPr>
        <w:pStyle w:val="AHPRABulletlevel1"/>
        <w:numPr>
          <w:ilvl w:val="1"/>
          <w:numId w:val="2"/>
        </w:numPr>
        <w:rPr>
          <w:szCs w:val="20"/>
        </w:rPr>
      </w:pPr>
      <w:hyperlink r:id="rId15" w:history="1">
        <w:r w:rsidR="00685039" w:rsidRPr="00685039">
          <w:rPr>
            <w:rStyle w:val="Hyperlink"/>
            <w:szCs w:val="20"/>
          </w:rPr>
          <w:t>FAQs</w:t>
        </w:r>
      </w:hyperlink>
    </w:p>
    <w:p w14:paraId="32538C0C" w14:textId="77777777" w:rsidR="00685039" w:rsidRDefault="00BB37E7" w:rsidP="00685039">
      <w:pPr>
        <w:pStyle w:val="AHPRABulletlevel1"/>
        <w:numPr>
          <w:ilvl w:val="1"/>
          <w:numId w:val="2"/>
        </w:numPr>
        <w:rPr>
          <w:rStyle w:val="Hyperlink"/>
          <w:rFonts w:cs="Arial"/>
          <w:color w:val="auto"/>
          <w:szCs w:val="20"/>
          <w:u w:val="none"/>
        </w:rPr>
      </w:pPr>
      <w:hyperlink r:id="rId16" w:history="1">
        <w:r w:rsidR="00685039" w:rsidRPr="00685039">
          <w:rPr>
            <w:rStyle w:val="Hyperlink"/>
            <w:rFonts w:cs="Arial"/>
            <w:szCs w:val="20"/>
          </w:rPr>
          <w:t>Submissions</w:t>
        </w:r>
      </w:hyperlink>
      <w:r w:rsidR="00685039" w:rsidRPr="00685039">
        <w:rPr>
          <w:rStyle w:val="Hyperlink"/>
          <w:rFonts w:cs="Arial"/>
          <w:szCs w:val="20"/>
        </w:rPr>
        <w:t xml:space="preserve"> </w:t>
      </w:r>
    </w:p>
    <w:p w14:paraId="46AB3D18" w14:textId="77777777" w:rsidR="00685039" w:rsidRPr="00685039" w:rsidRDefault="00685039" w:rsidP="00685039">
      <w:pPr>
        <w:pStyle w:val="AHPRABulletlevel1"/>
        <w:numPr>
          <w:ilvl w:val="0"/>
          <w:numId w:val="0"/>
        </w:numPr>
        <w:ind w:left="1440"/>
        <w:rPr>
          <w:sz w:val="8"/>
          <w:szCs w:val="8"/>
        </w:rPr>
      </w:pPr>
    </w:p>
    <w:p w14:paraId="0A5D2C35" w14:textId="1D16A5B2" w:rsidR="00607744" w:rsidRPr="00685039" w:rsidRDefault="00BB37E7" w:rsidP="00D03E8E">
      <w:pPr>
        <w:pStyle w:val="AHPRABulletlevel1"/>
        <w:rPr>
          <w:lang w:val="en-US"/>
        </w:rPr>
      </w:pPr>
      <w:hyperlink r:id="rId17" w:history="1">
        <w:r w:rsidR="00607744" w:rsidRPr="00685039">
          <w:rPr>
            <w:rStyle w:val="Hyperlink"/>
            <w:szCs w:val="20"/>
          </w:rPr>
          <w:t>Ahpra and the MBA’s response</w:t>
        </w:r>
      </w:hyperlink>
    </w:p>
    <w:p w14:paraId="418EF0AB" w14:textId="2873D05E" w:rsidR="00E77E23" w:rsidRPr="004A00E6" w:rsidRDefault="000F5D90" w:rsidP="004A00E6">
      <w:pPr>
        <w:rPr>
          <w:rFonts w:cs="Arial"/>
          <w:sz w:val="20"/>
          <w:szCs w:val="20"/>
          <w:lang w:val="en-US"/>
        </w:rPr>
      </w:pPr>
      <w:r w:rsidRPr="000E7E28">
        <w:tab/>
      </w:r>
    </w:p>
    <w:sectPr w:rsidR="00E77E23" w:rsidRPr="004A00E6" w:rsidSect="004B438E">
      <w:headerReference w:type="default" r:id="rId18"/>
      <w:footerReference w:type="even" r:id="rId19"/>
      <w:footerReference w:type="default" r:id="rId20"/>
      <w:headerReference w:type="first" r:id="rId21"/>
      <w:footerReference w:type="first" r:id="rId22"/>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4CF4" w14:textId="77777777" w:rsidR="00BB37E7" w:rsidRDefault="00BB37E7" w:rsidP="00FC2881">
      <w:pPr>
        <w:spacing w:after="0"/>
      </w:pPr>
      <w:r>
        <w:separator/>
      </w:r>
    </w:p>
    <w:p w14:paraId="028721C2" w14:textId="77777777" w:rsidR="00BB37E7" w:rsidRDefault="00BB37E7"/>
  </w:endnote>
  <w:endnote w:type="continuationSeparator" w:id="0">
    <w:p w14:paraId="0A8502A8" w14:textId="77777777" w:rsidR="00BB37E7" w:rsidRDefault="00BB37E7" w:rsidP="00FC2881">
      <w:pPr>
        <w:spacing w:after="0"/>
      </w:pPr>
      <w:r>
        <w:continuationSeparator/>
      </w:r>
    </w:p>
    <w:p w14:paraId="2BC394D0" w14:textId="77777777" w:rsidR="00BB37E7" w:rsidRDefault="00BB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296B" w14:textId="77777777" w:rsidR="000A6BF7" w:rsidRDefault="006D45FD" w:rsidP="00FC2881">
    <w:pPr>
      <w:pStyle w:val="AHPRAfootnote"/>
      <w:framePr w:wrap="around" w:vAnchor="text" w:hAnchor="margin" w:xAlign="right" w:y="1"/>
    </w:pPr>
    <w:r>
      <w:fldChar w:fldCharType="begin"/>
    </w:r>
    <w:r w:rsidR="000A6BF7">
      <w:instrText xml:space="preserve">PAGE  </w:instrText>
    </w:r>
    <w:r>
      <w:fldChar w:fldCharType="end"/>
    </w:r>
  </w:p>
  <w:p w14:paraId="4E86E54E" w14:textId="77777777" w:rsidR="000A6BF7" w:rsidRDefault="000A6BF7" w:rsidP="00FC2881">
    <w:pPr>
      <w:pStyle w:val="AHPRAfootnote"/>
      <w:ind w:right="360"/>
    </w:pPr>
  </w:p>
  <w:p w14:paraId="2817CFB5"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A47F" w14:textId="77777777" w:rsidR="00CA798E" w:rsidRDefault="00CA798E" w:rsidP="00CA798E">
    <w:pPr>
      <w:spacing w:after="0"/>
      <w:jc w:val="center"/>
      <w:rPr>
        <w:rFonts w:ascii="Calibri" w:hAnsi="Calibri" w:cs="Calibri"/>
        <w:color w:val="5F6062"/>
        <w:sz w:val="18"/>
        <w:szCs w:val="18"/>
      </w:rPr>
    </w:pPr>
    <w:r>
      <w:rPr>
        <w:color w:val="5F6062"/>
        <w:sz w:val="18"/>
        <w:szCs w:val="18"/>
      </w:rPr>
      <w:t>Australian Health Practitioner Regulation Agency</w:t>
    </w:r>
  </w:p>
  <w:p w14:paraId="34CA87E2" w14:textId="77777777" w:rsidR="00CA798E" w:rsidRDefault="00CA798E" w:rsidP="00CA798E">
    <w:pPr>
      <w:spacing w:after="0"/>
      <w:jc w:val="center"/>
      <w:rPr>
        <w:color w:val="5F6062"/>
        <w:sz w:val="18"/>
        <w:szCs w:val="18"/>
      </w:rPr>
    </w:pPr>
    <w:r>
      <w:rPr>
        <w:color w:val="5F6062"/>
        <w:sz w:val="18"/>
        <w:szCs w:val="18"/>
      </w:rPr>
      <w:t>National Boards</w:t>
    </w:r>
  </w:p>
  <w:p w14:paraId="58CBCA95" w14:textId="77777777" w:rsidR="00CA798E" w:rsidRDefault="00CA798E" w:rsidP="00CA798E">
    <w:pPr>
      <w:spacing w:after="0"/>
      <w:jc w:val="center"/>
      <w:rPr>
        <w:color w:val="5F6062"/>
        <w:sz w:val="18"/>
        <w:szCs w:val="18"/>
      </w:rPr>
    </w:pPr>
    <w:r>
      <w:rPr>
        <w:color w:val="0067B9"/>
        <w:sz w:val="18"/>
        <w:szCs w:val="18"/>
      </w:rPr>
      <w:t>Box 9958 Melbourne VIC 3001</w:t>
    </w:r>
    <w:r>
      <w:rPr>
        <w:color w:val="5F6062"/>
        <w:sz w:val="18"/>
        <w:szCs w:val="18"/>
      </w:rPr>
      <w:t xml:space="preserve">     </w:t>
    </w:r>
    <w:r>
      <w:rPr>
        <w:color w:val="279989"/>
        <w:sz w:val="18"/>
        <w:szCs w:val="18"/>
      </w:rPr>
      <w:t>Ahpra.gov.au</w:t>
    </w:r>
    <w:r>
      <w:rPr>
        <w:color w:val="5F6062"/>
        <w:sz w:val="18"/>
        <w:szCs w:val="18"/>
      </w:rPr>
      <w:t xml:space="preserve">     </w:t>
    </w:r>
    <w:r>
      <w:rPr>
        <w:color w:val="0067B9"/>
        <w:sz w:val="18"/>
        <w:szCs w:val="18"/>
      </w:rPr>
      <w:t>1300 419 495</w:t>
    </w:r>
  </w:p>
  <w:p w14:paraId="3DA6B532" w14:textId="77777777" w:rsidR="00CA798E" w:rsidRDefault="00CA798E" w:rsidP="001506FE">
    <w:pPr>
      <w:pStyle w:val="AHPRAfooter"/>
      <w:rPr>
        <w:szCs w:val="16"/>
      </w:rPr>
    </w:pPr>
  </w:p>
  <w:p w14:paraId="1F0865E4" w14:textId="77777777" w:rsidR="00721BC8" w:rsidRPr="00721BC8" w:rsidRDefault="00721BC8" w:rsidP="00721BC8">
    <w:pPr>
      <w:pStyle w:val="AHPRADocumentsubheading"/>
      <w:rPr>
        <w:sz w:val="18"/>
        <w:szCs w:val="18"/>
      </w:rPr>
    </w:pPr>
    <w:r w:rsidRPr="00721BC8">
      <w:rPr>
        <w:sz w:val="18"/>
        <w:szCs w:val="18"/>
      </w:rPr>
      <w:t xml:space="preserve">Briefing regarding the Independent review of the regulation of medical practitioners who perform cosmetic surgery </w:t>
    </w:r>
  </w:p>
  <w:p w14:paraId="12A3E30A" w14:textId="77777777" w:rsidR="000A6BF7" w:rsidRPr="000E7E28" w:rsidRDefault="00BB37E7" w:rsidP="000E7E28">
    <w:pPr>
      <w:pStyle w:val="AHPRApagenumber"/>
    </w:pPr>
    <w:sdt>
      <w:sdtPr>
        <w:id w:val="16333165"/>
        <w:docPartObj>
          <w:docPartGallery w:val="Page Numbers (Top of Page)"/>
          <w:docPartUnique/>
        </w:docPartObj>
      </w:sdtPr>
      <w:sdtEndPr/>
      <w:sdtContent>
        <w:r w:rsidR="001506FE" w:rsidRPr="000E7E28">
          <w:t xml:space="preserve">Page </w:t>
        </w:r>
        <w:r w:rsidR="005B7BC5">
          <w:fldChar w:fldCharType="begin"/>
        </w:r>
        <w:r w:rsidR="005B7BC5">
          <w:instrText xml:space="preserve"> PAGE </w:instrText>
        </w:r>
        <w:r w:rsidR="005B7BC5">
          <w:fldChar w:fldCharType="separate"/>
        </w:r>
        <w:r w:rsidR="00670F48">
          <w:rPr>
            <w:noProof/>
          </w:rPr>
          <w:t>2</w:t>
        </w:r>
        <w:r w:rsidR="005B7BC5">
          <w:rPr>
            <w:noProof/>
          </w:rPr>
          <w:fldChar w:fldCharType="end"/>
        </w:r>
        <w:r w:rsidR="00E77E23" w:rsidRPr="000E7E28">
          <w:t xml:space="preserve"> of </w:t>
        </w:r>
        <w:r w:rsidR="005B7BC5">
          <w:fldChar w:fldCharType="begin"/>
        </w:r>
        <w:r w:rsidR="005B7BC5">
          <w:instrText xml:space="preserve"> NUMPAGES  </w:instrText>
        </w:r>
        <w:r w:rsidR="005B7BC5">
          <w:fldChar w:fldCharType="separate"/>
        </w:r>
        <w:r w:rsidR="00670F48">
          <w:rPr>
            <w:noProof/>
          </w:rPr>
          <w:t>2</w:t>
        </w:r>
        <w:r w:rsidR="005B7BC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1FF3" w14:textId="77777777" w:rsidR="00161DC7" w:rsidRDefault="00161DC7" w:rsidP="00161DC7">
    <w:pPr>
      <w:spacing w:after="0"/>
      <w:jc w:val="center"/>
      <w:rPr>
        <w:rFonts w:ascii="Calibri" w:hAnsi="Calibri" w:cs="Calibri"/>
        <w:color w:val="5F6062"/>
        <w:sz w:val="18"/>
        <w:szCs w:val="18"/>
      </w:rPr>
    </w:pPr>
    <w:bookmarkStart w:id="0" w:name="_Hlk24447634"/>
    <w:bookmarkStart w:id="1" w:name="_Hlk24447268"/>
    <w:r>
      <w:rPr>
        <w:color w:val="5F6062"/>
        <w:sz w:val="18"/>
        <w:szCs w:val="18"/>
      </w:rPr>
      <w:t>Australian Health Practitioner Regulation Agency</w:t>
    </w:r>
  </w:p>
  <w:p w14:paraId="51BA60C1" w14:textId="77777777" w:rsidR="00161DC7" w:rsidRDefault="00161DC7" w:rsidP="00161DC7">
    <w:pPr>
      <w:spacing w:after="0"/>
      <w:jc w:val="center"/>
      <w:rPr>
        <w:color w:val="5F6062"/>
        <w:sz w:val="18"/>
        <w:szCs w:val="18"/>
      </w:rPr>
    </w:pPr>
    <w:r>
      <w:rPr>
        <w:color w:val="5F6062"/>
        <w:sz w:val="18"/>
        <w:szCs w:val="18"/>
      </w:rPr>
      <w:t>National Boards</w:t>
    </w:r>
  </w:p>
  <w:p w14:paraId="761E9DC8" w14:textId="77777777" w:rsidR="00161DC7" w:rsidRDefault="00161DC7" w:rsidP="00161DC7">
    <w:pPr>
      <w:spacing w:after="0"/>
      <w:jc w:val="center"/>
      <w:rPr>
        <w:color w:val="5F6062"/>
        <w:sz w:val="18"/>
        <w:szCs w:val="18"/>
      </w:rPr>
    </w:pPr>
    <w:r>
      <w:rPr>
        <w:color w:val="0067B9"/>
        <w:sz w:val="18"/>
        <w:szCs w:val="18"/>
      </w:rPr>
      <w:t>Box 9958 Melbourne VIC 3001</w:t>
    </w:r>
    <w:r>
      <w:rPr>
        <w:color w:val="5F6062"/>
        <w:sz w:val="18"/>
        <w:szCs w:val="18"/>
      </w:rPr>
      <w:t xml:space="preserve">     </w:t>
    </w:r>
    <w:r>
      <w:rPr>
        <w:color w:val="279989"/>
        <w:sz w:val="18"/>
        <w:szCs w:val="18"/>
      </w:rPr>
      <w:t>Ahpra.gov.au</w:t>
    </w:r>
    <w:r>
      <w:rPr>
        <w:color w:val="5F6062"/>
        <w:sz w:val="18"/>
        <w:szCs w:val="18"/>
      </w:rPr>
      <w:t xml:space="preserve">     </w:t>
    </w:r>
    <w:r>
      <w:rPr>
        <w:color w:val="0067B9"/>
        <w:sz w:val="18"/>
        <w:szCs w:val="18"/>
      </w:rPr>
      <w:t>1300 419 495</w:t>
    </w:r>
  </w:p>
  <w:bookmarkEnd w:id="0"/>
  <w:p w14:paraId="0F98016A" w14:textId="77777777" w:rsidR="00161DC7" w:rsidRPr="00CA32C2" w:rsidRDefault="00161DC7" w:rsidP="00161DC7">
    <w:pPr>
      <w:spacing w:after="0"/>
      <w:jc w:val="center"/>
      <w:rPr>
        <w:color w:val="5F6062"/>
        <w:sz w:val="14"/>
        <w:szCs w:val="14"/>
      </w:rPr>
    </w:pPr>
  </w:p>
  <w:p w14:paraId="557AE772" w14:textId="77777777" w:rsidR="00161DC7" w:rsidRDefault="00161DC7" w:rsidP="00161DC7">
    <w:pPr>
      <w:spacing w:after="0"/>
      <w:ind w:left="1418" w:firstLine="22"/>
      <w:rPr>
        <w:color w:val="5F6062"/>
        <w:sz w:val="14"/>
        <w:szCs w:val="14"/>
      </w:rPr>
    </w:pPr>
    <w:r>
      <w:rPr>
        <w:color w:val="5F6062"/>
        <w:sz w:val="14"/>
        <w:szCs w:val="14"/>
      </w:rPr>
      <w:t xml:space="preserve">Ahpra and the National Boards regulate these registered health professions: Aboriginal and Torres Strait Islander </w:t>
    </w:r>
  </w:p>
  <w:p w14:paraId="670DD322" w14:textId="77777777" w:rsidR="00161DC7" w:rsidRDefault="00161DC7" w:rsidP="00161DC7">
    <w:pPr>
      <w:spacing w:after="0"/>
      <w:ind w:left="1440"/>
      <w:rPr>
        <w:color w:val="5F6062"/>
        <w:sz w:val="14"/>
        <w:szCs w:val="14"/>
      </w:rPr>
    </w:pPr>
    <w:r>
      <w:rPr>
        <w:color w:val="5F6062"/>
        <w:sz w:val="14"/>
        <w:szCs w:val="14"/>
      </w:rPr>
      <w:t xml:space="preserve">health practice, Chinese medicine, chiropractic, dental, medical, medical radiation practice, midwifery, nursing, </w:t>
    </w:r>
  </w:p>
  <w:p w14:paraId="0881814D" w14:textId="0093D9ED" w:rsidR="00E77E23" w:rsidRPr="00161DC7" w:rsidRDefault="00161DC7" w:rsidP="00161DC7">
    <w:pPr>
      <w:spacing w:after="0"/>
      <w:ind w:left="1418"/>
      <w:rPr>
        <w:color w:val="5F6062"/>
        <w:sz w:val="14"/>
        <w:szCs w:val="14"/>
      </w:rPr>
    </w:pPr>
    <w:r>
      <w:rPr>
        <w:color w:val="5F6062"/>
        <w:sz w:val="14"/>
        <w:szCs w:val="14"/>
      </w:rPr>
      <w:t>occupational therapy, optometry, osteopathy, paramedicine, pharmacy, physiotherapy, podiatry and psychology.</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EC9C5" w14:textId="77777777" w:rsidR="00BB37E7" w:rsidRDefault="00BB37E7" w:rsidP="000E7E28">
      <w:pPr>
        <w:spacing w:after="0"/>
      </w:pPr>
      <w:r>
        <w:separator/>
      </w:r>
    </w:p>
  </w:footnote>
  <w:footnote w:type="continuationSeparator" w:id="0">
    <w:p w14:paraId="7D028EE8" w14:textId="77777777" w:rsidR="00BB37E7" w:rsidRDefault="00BB37E7" w:rsidP="00FC2881">
      <w:pPr>
        <w:spacing w:after="0"/>
      </w:pPr>
      <w:r>
        <w:continuationSeparator/>
      </w:r>
    </w:p>
    <w:p w14:paraId="663149FF" w14:textId="77777777" w:rsidR="00BB37E7" w:rsidRDefault="00BB37E7"/>
  </w:footnote>
  <w:footnote w:type="continuationNotice" w:id="1">
    <w:p w14:paraId="2C660429" w14:textId="77777777" w:rsidR="00BB37E7" w:rsidRDefault="00BB37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CA7E" w14:textId="77777777" w:rsidR="000A6BF7" w:rsidRPr="00315933" w:rsidRDefault="000A6BF7" w:rsidP="00D638E0">
    <w:pPr>
      <w:ind w:left="-1134" w:right="-567"/>
      <w:jc w:val="right"/>
    </w:pPr>
  </w:p>
  <w:p w14:paraId="6D041CC9" w14:textId="77777777" w:rsidR="000A6BF7" w:rsidRDefault="000A6B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E608" w14:textId="77777777" w:rsidR="000A6BF7" w:rsidRDefault="000A6BF7" w:rsidP="00E844A0"/>
  <w:p w14:paraId="17B80AFB" w14:textId="77DEC78D" w:rsidR="000A6BF7" w:rsidRDefault="008D581A" w:rsidP="008D581A">
    <w:pPr>
      <w:jc w:val="right"/>
    </w:pPr>
    <w:r>
      <w:rPr>
        <w:noProof/>
      </w:rPr>
      <w:drawing>
        <wp:inline distT="0" distB="0" distL="0" distR="0" wp14:anchorId="1A505855" wp14:editId="343E209E">
          <wp:extent cx="2614010" cy="11967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3663" cy="1210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A6B"/>
    <w:multiLevelType w:val="multilevel"/>
    <w:tmpl w:val="C0C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42B23"/>
    <w:multiLevelType w:val="hybridMultilevel"/>
    <w:tmpl w:val="091AA7D0"/>
    <w:lvl w:ilvl="0" w:tplc="505671C4">
      <w:start w:val="1"/>
      <w:numFmt w:val="decimal"/>
      <w:pStyle w:val="AHPRAbodyContextparanumbered"/>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52D19FF"/>
    <w:multiLevelType w:val="multilevel"/>
    <w:tmpl w:val="BE20683A"/>
    <w:numStyleLink w:val="AHPRANumberedheadinglist"/>
  </w:abstractNum>
  <w:abstractNum w:abstractNumId="7" w15:restartNumberingAfterBreak="0">
    <w:nsid w:val="1B274A5F"/>
    <w:multiLevelType w:val="hybridMultilevel"/>
    <w:tmpl w:val="A43E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346E6"/>
    <w:multiLevelType w:val="hybridMultilevel"/>
    <w:tmpl w:val="ECBA1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22578D"/>
    <w:multiLevelType w:val="multilevel"/>
    <w:tmpl w:val="BE20683A"/>
    <w:numStyleLink w:val="AHPRANumberedheadinglist"/>
  </w:abstractNum>
  <w:abstractNum w:abstractNumId="10"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96FA7"/>
    <w:multiLevelType w:val="hybridMultilevel"/>
    <w:tmpl w:val="69F45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C2BD8"/>
    <w:multiLevelType w:val="hybridMultilevel"/>
    <w:tmpl w:val="506E2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4433A"/>
    <w:multiLevelType w:val="multilevel"/>
    <w:tmpl w:val="C4183F12"/>
    <w:numStyleLink w:val="AHPRANumberedlist"/>
  </w:abstractNum>
  <w:abstractNum w:abstractNumId="15" w15:restartNumberingAfterBreak="0">
    <w:nsid w:val="654F601B"/>
    <w:multiLevelType w:val="multilevel"/>
    <w:tmpl w:val="8E4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E154B0"/>
    <w:multiLevelType w:val="multilevel"/>
    <w:tmpl w:val="C4183F12"/>
    <w:numStyleLink w:val="AHPRANumberedlist"/>
  </w:abstractNum>
  <w:abstractNum w:abstractNumId="18" w15:restartNumberingAfterBreak="0">
    <w:nsid w:val="78E369A4"/>
    <w:multiLevelType w:val="hybridMultilevel"/>
    <w:tmpl w:val="F1EA57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071472"/>
    <w:multiLevelType w:val="hybridMultilevel"/>
    <w:tmpl w:val="0B26E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31660"/>
    <w:multiLevelType w:val="multilevel"/>
    <w:tmpl w:val="C4183F12"/>
    <w:numStyleLink w:val="AHPRANumberedlist"/>
  </w:abstractNum>
  <w:num w:numId="1">
    <w:abstractNumId w:val="16"/>
  </w:num>
  <w:num w:numId="2">
    <w:abstractNumId w:val="12"/>
  </w:num>
  <w:num w:numId="3">
    <w:abstractNumId w:val="3"/>
  </w:num>
  <w:num w:numId="4">
    <w:abstractNumId w:val="5"/>
  </w:num>
  <w:num w:numId="5">
    <w:abstractNumId w:val="6"/>
  </w:num>
  <w:num w:numId="6">
    <w:abstractNumId w:val="9"/>
  </w:num>
  <w:num w:numId="7">
    <w:abstractNumId w:val="2"/>
  </w:num>
  <w:num w:numId="8">
    <w:abstractNumId w:val="10"/>
  </w:num>
  <w:num w:numId="9">
    <w:abstractNumId w:val="20"/>
  </w:num>
  <w:num w:numId="10">
    <w:abstractNumId w:val="14"/>
  </w:num>
  <w:num w:numId="11">
    <w:abstractNumId w:val="4"/>
  </w:num>
  <w:num w:numId="12">
    <w:abstractNumId w:val="17"/>
  </w:num>
  <w:num w:numId="13">
    <w:abstractNumId w:val="21"/>
  </w:num>
  <w:num w:numId="14">
    <w:abstractNumId w:val="11"/>
  </w:num>
  <w:num w:numId="15">
    <w:abstractNumId w:val="8"/>
  </w:num>
  <w:num w:numId="16">
    <w:abstractNumId w:val="13"/>
  </w:num>
  <w:num w:numId="17">
    <w:abstractNumId w:val="19"/>
  </w:num>
  <w:num w:numId="18">
    <w:abstractNumId w:val="1"/>
  </w:num>
  <w:num w:numId="19">
    <w:abstractNumId w:val="0"/>
  </w:num>
  <w:num w:numId="20">
    <w:abstractNumId w:val="15"/>
  </w:num>
  <w:num w:numId="21">
    <w:abstractNumId w:val="7"/>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5"/>
    <w:rsid w:val="00000033"/>
    <w:rsid w:val="00006922"/>
    <w:rsid w:val="00011DE0"/>
    <w:rsid w:val="00016617"/>
    <w:rsid w:val="000334D7"/>
    <w:rsid w:val="00054BED"/>
    <w:rsid w:val="00062BF7"/>
    <w:rsid w:val="00071439"/>
    <w:rsid w:val="000945FB"/>
    <w:rsid w:val="0009743D"/>
    <w:rsid w:val="000A6BF7"/>
    <w:rsid w:val="000B6E46"/>
    <w:rsid w:val="000C75C9"/>
    <w:rsid w:val="000E2A92"/>
    <w:rsid w:val="000E2B1E"/>
    <w:rsid w:val="000E7E28"/>
    <w:rsid w:val="000F5D90"/>
    <w:rsid w:val="0010139F"/>
    <w:rsid w:val="00144DEF"/>
    <w:rsid w:val="00145352"/>
    <w:rsid w:val="00146A7C"/>
    <w:rsid w:val="001506FE"/>
    <w:rsid w:val="00161DC7"/>
    <w:rsid w:val="00163323"/>
    <w:rsid w:val="00196F14"/>
    <w:rsid w:val="001C425C"/>
    <w:rsid w:val="001E1E31"/>
    <w:rsid w:val="001E2849"/>
    <w:rsid w:val="001E4A94"/>
    <w:rsid w:val="001E5621"/>
    <w:rsid w:val="002050BC"/>
    <w:rsid w:val="00216F38"/>
    <w:rsid w:val="00220A3B"/>
    <w:rsid w:val="00221458"/>
    <w:rsid w:val="00224708"/>
    <w:rsid w:val="00252770"/>
    <w:rsid w:val="0028013F"/>
    <w:rsid w:val="00284E72"/>
    <w:rsid w:val="00295B44"/>
    <w:rsid w:val="002A1BFA"/>
    <w:rsid w:val="002B2D48"/>
    <w:rsid w:val="002C08FB"/>
    <w:rsid w:val="002C34EA"/>
    <w:rsid w:val="002D6DB3"/>
    <w:rsid w:val="002E29B9"/>
    <w:rsid w:val="002F7E91"/>
    <w:rsid w:val="00300DD1"/>
    <w:rsid w:val="00303BE1"/>
    <w:rsid w:val="00305AFC"/>
    <w:rsid w:val="003129F1"/>
    <w:rsid w:val="003340BE"/>
    <w:rsid w:val="003354E4"/>
    <w:rsid w:val="0036214F"/>
    <w:rsid w:val="00370F69"/>
    <w:rsid w:val="00393516"/>
    <w:rsid w:val="003D6DBD"/>
    <w:rsid w:val="003E00B5"/>
    <w:rsid w:val="003E13D4"/>
    <w:rsid w:val="003E3268"/>
    <w:rsid w:val="003F2F06"/>
    <w:rsid w:val="00405C0A"/>
    <w:rsid w:val="00412D60"/>
    <w:rsid w:val="00414F2C"/>
    <w:rsid w:val="00421897"/>
    <w:rsid w:val="0044376B"/>
    <w:rsid w:val="00450B34"/>
    <w:rsid w:val="004606A7"/>
    <w:rsid w:val="00465092"/>
    <w:rsid w:val="00473BD8"/>
    <w:rsid w:val="00484286"/>
    <w:rsid w:val="004A00E6"/>
    <w:rsid w:val="004A5E5D"/>
    <w:rsid w:val="004B2BD7"/>
    <w:rsid w:val="004B438E"/>
    <w:rsid w:val="004B747B"/>
    <w:rsid w:val="004D39A5"/>
    <w:rsid w:val="004D7537"/>
    <w:rsid w:val="004E4FB3"/>
    <w:rsid w:val="004F5C05"/>
    <w:rsid w:val="00516EF2"/>
    <w:rsid w:val="00520391"/>
    <w:rsid w:val="0053749F"/>
    <w:rsid w:val="00546B56"/>
    <w:rsid w:val="00553A4C"/>
    <w:rsid w:val="00554335"/>
    <w:rsid w:val="005565CE"/>
    <w:rsid w:val="005708AE"/>
    <w:rsid w:val="005A0FA9"/>
    <w:rsid w:val="005A29F5"/>
    <w:rsid w:val="005A39AD"/>
    <w:rsid w:val="005B5366"/>
    <w:rsid w:val="005B7BC5"/>
    <w:rsid w:val="005C3710"/>
    <w:rsid w:val="005C5932"/>
    <w:rsid w:val="005C6817"/>
    <w:rsid w:val="005D4A74"/>
    <w:rsid w:val="005E1EB3"/>
    <w:rsid w:val="00607744"/>
    <w:rsid w:val="00616043"/>
    <w:rsid w:val="00640B2C"/>
    <w:rsid w:val="00641514"/>
    <w:rsid w:val="00654331"/>
    <w:rsid w:val="00667CAD"/>
    <w:rsid w:val="00670F48"/>
    <w:rsid w:val="00672A98"/>
    <w:rsid w:val="00681D5E"/>
    <w:rsid w:val="00685039"/>
    <w:rsid w:val="006C0257"/>
    <w:rsid w:val="006C0E29"/>
    <w:rsid w:val="006C3841"/>
    <w:rsid w:val="006D30FE"/>
    <w:rsid w:val="006D3757"/>
    <w:rsid w:val="006D45FD"/>
    <w:rsid w:val="006D6D35"/>
    <w:rsid w:val="006F585B"/>
    <w:rsid w:val="006F7348"/>
    <w:rsid w:val="006F796D"/>
    <w:rsid w:val="0070155F"/>
    <w:rsid w:val="00721BC8"/>
    <w:rsid w:val="0073397C"/>
    <w:rsid w:val="007372A4"/>
    <w:rsid w:val="00741B04"/>
    <w:rsid w:val="0076115C"/>
    <w:rsid w:val="007664F3"/>
    <w:rsid w:val="00770303"/>
    <w:rsid w:val="00777AA8"/>
    <w:rsid w:val="0079197C"/>
    <w:rsid w:val="007A35B9"/>
    <w:rsid w:val="007B14C1"/>
    <w:rsid w:val="007B77D6"/>
    <w:rsid w:val="007C0B6E"/>
    <w:rsid w:val="007D25C3"/>
    <w:rsid w:val="007D4836"/>
    <w:rsid w:val="007E2C84"/>
    <w:rsid w:val="007E3545"/>
    <w:rsid w:val="007F0095"/>
    <w:rsid w:val="007F47EA"/>
    <w:rsid w:val="008338F7"/>
    <w:rsid w:val="00836397"/>
    <w:rsid w:val="00845054"/>
    <w:rsid w:val="00852D1C"/>
    <w:rsid w:val="00856147"/>
    <w:rsid w:val="00860F40"/>
    <w:rsid w:val="008615C9"/>
    <w:rsid w:val="00864020"/>
    <w:rsid w:val="00871529"/>
    <w:rsid w:val="008878D7"/>
    <w:rsid w:val="008979D5"/>
    <w:rsid w:val="008A4C3B"/>
    <w:rsid w:val="008B2AD7"/>
    <w:rsid w:val="008D581A"/>
    <w:rsid w:val="008D6B7E"/>
    <w:rsid w:val="008D7845"/>
    <w:rsid w:val="009031EA"/>
    <w:rsid w:val="009171E8"/>
    <w:rsid w:val="00923B23"/>
    <w:rsid w:val="00937ED0"/>
    <w:rsid w:val="00952797"/>
    <w:rsid w:val="00975C43"/>
    <w:rsid w:val="009777D3"/>
    <w:rsid w:val="0098541B"/>
    <w:rsid w:val="009859E6"/>
    <w:rsid w:val="009A0A5D"/>
    <w:rsid w:val="009C1044"/>
    <w:rsid w:val="009C6933"/>
    <w:rsid w:val="00A04C7A"/>
    <w:rsid w:val="00A058E5"/>
    <w:rsid w:val="00A10C1A"/>
    <w:rsid w:val="00A119A5"/>
    <w:rsid w:val="00A1451C"/>
    <w:rsid w:val="00A2072E"/>
    <w:rsid w:val="00A23697"/>
    <w:rsid w:val="00A237BB"/>
    <w:rsid w:val="00A458ED"/>
    <w:rsid w:val="00A509AB"/>
    <w:rsid w:val="00A66489"/>
    <w:rsid w:val="00A82078"/>
    <w:rsid w:val="00A838C8"/>
    <w:rsid w:val="00A91C42"/>
    <w:rsid w:val="00A9516B"/>
    <w:rsid w:val="00A96618"/>
    <w:rsid w:val="00A9780A"/>
    <w:rsid w:val="00AA00AF"/>
    <w:rsid w:val="00AA2FC9"/>
    <w:rsid w:val="00AA7AB7"/>
    <w:rsid w:val="00AB283D"/>
    <w:rsid w:val="00AD312E"/>
    <w:rsid w:val="00AE3EAF"/>
    <w:rsid w:val="00B024B0"/>
    <w:rsid w:val="00B07A01"/>
    <w:rsid w:val="00B125A0"/>
    <w:rsid w:val="00B170BD"/>
    <w:rsid w:val="00B34EDA"/>
    <w:rsid w:val="00B45BBF"/>
    <w:rsid w:val="00B51748"/>
    <w:rsid w:val="00B57198"/>
    <w:rsid w:val="00B85023"/>
    <w:rsid w:val="00BA2456"/>
    <w:rsid w:val="00BA469B"/>
    <w:rsid w:val="00BB37E7"/>
    <w:rsid w:val="00BB4A5B"/>
    <w:rsid w:val="00BF2534"/>
    <w:rsid w:val="00BF79DC"/>
    <w:rsid w:val="00C0122A"/>
    <w:rsid w:val="00C35DE1"/>
    <w:rsid w:val="00C3795C"/>
    <w:rsid w:val="00C430F1"/>
    <w:rsid w:val="00C51542"/>
    <w:rsid w:val="00C524AA"/>
    <w:rsid w:val="00C54689"/>
    <w:rsid w:val="00C56AC5"/>
    <w:rsid w:val="00C81B3A"/>
    <w:rsid w:val="00CA798E"/>
    <w:rsid w:val="00CB6C08"/>
    <w:rsid w:val="00CC62CB"/>
    <w:rsid w:val="00CD0DCA"/>
    <w:rsid w:val="00CD265F"/>
    <w:rsid w:val="00D06856"/>
    <w:rsid w:val="00D12F61"/>
    <w:rsid w:val="00D15FC4"/>
    <w:rsid w:val="00D201C6"/>
    <w:rsid w:val="00D638E0"/>
    <w:rsid w:val="00D716BA"/>
    <w:rsid w:val="00D77689"/>
    <w:rsid w:val="00D8404D"/>
    <w:rsid w:val="00D87C12"/>
    <w:rsid w:val="00DC2952"/>
    <w:rsid w:val="00DD2202"/>
    <w:rsid w:val="00DF1AB7"/>
    <w:rsid w:val="00E007DA"/>
    <w:rsid w:val="00E07C02"/>
    <w:rsid w:val="00E12B06"/>
    <w:rsid w:val="00E15BF6"/>
    <w:rsid w:val="00E52C18"/>
    <w:rsid w:val="00E54005"/>
    <w:rsid w:val="00E632CE"/>
    <w:rsid w:val="00E71CB9"/>
    <w:rsid w:val="00E73698"/>
    <w:rsid w:val="00E77E23"/>
    <w:rsid w:val="00E8251C"/>
    <w:rsid w:val="00E844A0"/>
    <w:rsid w:val="00E926CF"/>
    <w:rsid w:val="00EF02E0"/>
    <w:rsid w:val="00EF0BD1"/>
    <w:rsid w:val="00F13ED2"/>
    <w:rsid w:val="00F27A77"/>
    <w:rsid w:val="00F27ACB"/>
    <w:rsid w:val="00F3616F"/>
    <w:rsid w:val="00F6618F"/>
    <w:rsid w:val="00F70DD5"/>
    <w:rsid w:val="00F73165"/>
    <w:rsid w:val="00F90BCE"/>
    <w:rsid w:val="00FC2881"/>
    <w:rsid w:val="00FD7DC1"/>
    <w:rsid w:val="294DF620"/>
    <w:rsid w:val="51A112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6DE07"/>
  <w15:docId w15:val="{D23ADEA4-6874-401A-AA3D-108AB905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1" w:unhideWhenUsed="1" w:qFormat="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semiHidden/>
    <w:unhideWhenUsed/>
    <w:rsid w:val="00161DC7"/>
    <w:pPr>
      <w:tabs>
        <w:tab w:val="center" w:pos="4513"/>
        <w:tab w:val="right" w:pos="9026"/>
      </w:tabs>
      <w:spacing w:after="0"/>
    </w:pPr>
  </w:style>
  <w:style w:type="character" w:customStyle="1" w:styleId="FooterChar">
    <w:name w:val="Footer Char"/>
    <w:basedOn w:val="DefaultParagraphFont"/>
    <w:link w:val="Footer"/>
    <w:uiPriority w:val="99"/>
    <w:semiHidden/>
    <w:rsid w:val="00161DC7"/>
    <w:rPr>
      <w:sz w:val="24"/>
      <w:szCs w:val="24"/>
      <w:lang w:val="en-AU"/>
    </w:rPr>
  </w:style>
  <w:style w:type="character" w:styleId="CommentReference">
    <w:name w:val="annotation reference"/>
    <w:basedOn w:val="DefaultParagraphFont"/>
    <w:uiPriority w:val="99"/>
    <w:semiHidden/>
    <w:unhideWhenUsed/>
    <w:rsid w:val="00E926CF"/>
    <w:rPr>
      <w:sz w:val="16"/>
      <w:szCs w:val="16"/>
    </w:rPr>
  </w:style>
  <w:style w:type="paragraph" w:styleId="CommentText">
    <w:name w:val="annotation text"/>
    <w:basedOn w:val="Normal"/>
    <w:link w:val="CommentTextChar"/>
    <w:uiPriority w:val="99"/>
    <w:unhideWhenUsed/>
    <w:rsid w:val="00E926CF"/>
    <w:rPr>
      <w:sz w:val="20"/>
      <w:szCs w:val="20"/>
    </w:rPr>
  </w:style>
  <w:style w:type="character" w:customStyle="1" w:styleId="CommentTextChar">
    <w:name w:val="Comment Text Char"/>
    <w:basedOn w:val="DefaultParagraphFont"/>
    <w:link w:val="CommentText"/>
    <w:uiPriority w:val="99"/>
    <w:rsid w:val="00E926CF"/>
    <w:rPr>
      <w:lang w:val="en-AU"/>
    </w:rPr>
  </w:style>
  <w:style w:type="paragraph" w:styleId="ListParagraph">
    <w:name w:val="List Paragraph"/>
    <w:basedOn w:val="Normal"/>
    <w:uiPriority w:val="34"/>
    <w:qFormat/>
    <w:rsid w:val="00145352"/>
    <w:pPr>
      <w:ind w:left="720"/>
      <w:contextualSpacing/>
    </w:pPr>
    <w:rPr>
      <w:sz w:val="20"/>
    </w:rPr>
  </w:style>
  <w:style w:type="character" w:customStyle="1" w:styleId="normaltextrun">
    <w:name w:val="normaltextrun"/>
    <w:basedOn w:val="DefaultParagraphFont"/>
    <w:rsid w:val="00145352"/>
  </w:style>
  <w:style w:type="paragraph" w:customStyle="1" w:styleId="AHPRAbodyContextparanumbered">
    <w:name w:val="AHPRA body 'Context' para numbered"/>
    <w:uiPriority w:val="1"/>
    <w:qFormat/>
    <w:rsid w:val="003129F1"/>
    <w:pPr>
      <w:numPr>
        <w:numId w:val="18"/>
      </w:numPr>
      <w:spacing w:after="200"/>
    </w:pPr>
    <w:rPr>
      <w:rFonts w:cs="Arial"/>
      <w:szCs w:val="24"/>
      <w:lang w:val="en-AU"/>
    </w:rPr>
  </w:style>
  <w:style w:type="character" w:styleId="FollowedHyperlink">
    <w:name w:val="FollowedHyperlink"/>
    <w:basedOn w:val="DefaultParagraphFont"/>
    <w:uiPriority w:val="1"/>
    <w:semiHidden/>
    <w:unhideWhenUsed/>
    <w:rsid w:val="004D39A5"/>
    <w:rPr>
      <w:color w:val="800080" w:themeColor="followedHyperlink"/>
      <w:u w:val="single"/>
    </w:rPr>
  </w:style>
  <w:style w:type="character" w:styleId="UnresolvedMention">
    <w:name w:val="Unresolved Mention"/>
    <w:basedOn w:val="DefaultParagraphFont"/>
    <w:uiPriority w:val="99"/>
    <w:semiHidden/>
    <w:unhideWhenUsed/>
    <w:rsid w:val="004D39A5"/>
    <w:rPr>
      <w:color w:val="605E5C"/>
      <w:shd w:val="clear" w:color="auto" w:fill="E1DFDD"/>
    </w:rPr>
  </w:style>
  <w:style w:type="paragraph" w:customStyle="1" w:styleId="paragraph">
    <w:name w:val="paragraph"/>
    <w:basedOn w:val="Normal"/>
    <w:rsid w:val="0036214F"/>
    <w:pPr>
      <w:spacing w:before="100" w:beforeAutospacing="1" w:after="100" w:afterAutospacing="1"/>
    </w:pPr>
    <w:rPr>
      <w:rFonts w:ascii="Times New Roman" w:eastAsia="Times New Roman" w:hAnsi="Times New Roman"/>
      <w:lang w:eastAsia="en-AU"/>
    </w:rPr>
  </w:style>
  <w:style w:type="character" w:customStyle="1" w:styleId="eop">
    <w:name w:val="eop"/>
    <w:basedOn w:val="DefaultParagraphFont"/>
    <w:rsid w:val="0036214F"/>
  </w:style>
  <w:style w:type="paragraph" w:styleId="CommentSubject">
    <w:name w:val="annotation subject"/>
    <w:basedOn w:val="CommentText"/>
    <w:next w:val="CommentText"/>
    <w:link w:val="CommentSubjectChar"/>
    <w:uiPriority w:val="1"/>
    <w:semiHidden/>
    <w:unhideWhenUsed/>
    <w:rsid w:val="005C3710"/>
    <w:rPr>
      <w:b/>
      <w:bCs/>
    </w:rPr>
  </w:style>
  <w:style w:type="character" w:customStyle="1" w:styleId="CommentSubjectChar">
    <w:name w:val="Comment Subject Char"/>
    <w:basedOn w:val="CommentTextChar"/>
    <w:link w:val="CommentSubject"/>
    <w:uiPriority w:val="1"/>
    <w:semiHidden/>
    <w:rsid w:val="005C3710"/>
    <w:rPr>
      <w:b/>
      <w:bCs/>
      <w:lang w:val="en-AU"/>
    </w:rPr>
  </w:style>
  <w:style w:type="paragraph" w:styleId="BodyTextIndent">
    <w:name w:val="Body Text Indent"/>
    <w:basedOn w:val="Normal"/>
    <w:link w:val="BodyTextIndentChar"/>
    <w:autoRedefine/>
    <w:uiPriority w:val="1"/>
    <w:unhideWhenUsed/>
    <w:qFormat/>
    <w:rsid w:val="00AA7AB7"/>
    <w:pPr>
      <w:spacing w:after="120"/>
    </w:pPr>
    <w:rPr>
      <w:rFonts w:eastAsia="Times New Roman" w:cstheme="minorBidi"/>
      <w:b/>
      <w:bCs/>
      <w:sz w:val="20"/>
      <w:szCs w:val="20"/>
      <w:lang w:eastAsia="en-AU" w:bidi="en-AU"/>
    </w:rPr>
  </w:style>
  <w:style w:type="character" w:customStyle="1" w:styleId="BodyTextIndentChar">
    <w:name w:val="Body Text Indent Char"/>
    <w:basedOn w:val="DefaultParagraphFont"/>
    <w:link w:val="BodyTextIndent"/>
    <w:uiPriority w:val="1"/>
    <w:rsid w:val="00AA7AB7"/>
    <w:rPr>
      <w:rFonts w:eastAsia="Times New Roman" w:cstheme="minorBidi"/>
      <w:b/>
      <w:bCs/>
      <w:lang w:val="en-AU" w:eastAsia="en-AU" w:bidi="en-AU"/>
    </w:rPr>
  </w:style>
  <w:style w:type="character" w:customStyle="1" w:styleId="apple-converted-space">
    <w:name w:val="apple-converted-space"/>
    <w:basedOn w:val="DefaultParagraphFont"/>
    <w:rsid w:val="00AA7AB7"/>
  </w:style>
  <w:style w:type="paragraph" w:styleId="Revision">
    <w:name w:val="Revision"/>
    <w:hidden/>
    <w:semiHidden/>
    <w:rsid w:val="00AA7AB7"/>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6811">
      <w:bodyDiv w:val="1"/>
      <w:marLeft w:val="0"/>
      <w:marRight w:val="0"/>
      <w:marTop w:val="0"/>
      <w:marBottom w:val="0"/>
      <w:divBdr>
        <w:top w:val="none" w:sz="0" w:space="0" w:color="auto"/>
        <w:left w:val="none" w:sz="0" w:space="0" w:color="auto"/>
        <w:bottom w:val="none" w:sz="0" w:space="0" w:color="auto"/>
        <w:right w:val="none" w:sz="0" w:space="0" w:color="auto"/>
      </w:divBdr>
    </w:div>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446513693">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pra.gov.au/Resources/Cosmetic-surgery-hub.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hpra.gov.au/Resources/Cosmetic-surgery-hub.aspx" TargetMode="External"/><Relationship Id="rId17" Type="http://schemas.openxmlformats.org/officeDocument/2006/relationships/hyperlink" Target="https://www.ahpra.gov.au/resources/cosmetic-surgery-hub/cosmetic-surgery-review/our-response-to-the-cosmetic-surgery-review.aspx" TargetMode="External"/><Relationship Id="rId2" Type="http://schemas.openxmlformats.org/officeDocument/2006/relationships/customXml" Target="../customXml/item2.xml"/><Relationship Id="rId16" Type="http://schemas.openxmlformats.org/officeDocument/2006/relationships/hyperlink" Target="https://web-prd-cm.ahpra.gov.au/news/consultations/past-consultation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pra.gov.au/Resources/Cosmetic-surgery-hub.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hpra.gov.au/Resources/Cosmetic-surgery-hub/Cosmetic-surgery-review/Cosmetic-surgery-FAQ.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pra.gov.au/Resources/Cosmetic-surgery-hub/Cosmetic-surgery-review.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uirre\Downloads\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CD13410C6B224AB3F9DF7FDC4583BE" ma:contentTypeVersion="13" ma:contentTypeDescription="Create a new document." ma:contentTypeScope="" ma:versionID="4c7e9bcb427f74e4ea3d6a5f0dd45b72">
  <xsd:schema xmlns:xsd="http://www.w3.org/2001/XMLSchema" xmlns:xs="http://www.w3.org/2001/XMLSchema" xmlns:p="http://schemas.microsoft.com/office/2006/metadata/properties" xmlns:ns3="7ebcb568-0ed1-413e-87af-a2da8cf4b295" xmlns:ns4="df4f2847-c3fa-4ee4-8354-5bb9b833a0f4" targetNamespace="http://schemas.microsoft.com/office/2006/metadata/properties" ma:root="true" ma:fieldsID="e9ebcdf4b93adca5b367c490749fe277" ns3:_="" ns4:_="">
    <xsd:import namespace="7ebcb568-0ed1-413e-87af-a2da8cf4b295"/>
    <xsd:import namespace="df4f2847-c3fa-4ee4-8354-5bb9b833a0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b568-0ed1-413e-87af-a2da8cf4b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f2847-c3fa-4ee4-8354-5bb9b833a0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510A6-EF8F-4858-9281-5BD20315EF0A}">
  <ds:schemaRefs>
    <ds:schemaRef ds:uri="http://schemas.openxmlformats.org/officeDocument/2006/bibliography"/>
  </ds:schemaRefs>
</ds:datastoreItem>
</file>

<file path=customXml/itemProps2.xml><?xml version="1.0" encoding="utf-8"?>
<ds:datastoreItem xmlns:ds="http://schemas.openxmlformats.org/officeDocument/2006/customXml" ds:itemID="{741E67B2-E97F-4572-91A7-65028D9AA6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6DC3F3-8EB1-41A1-A49A-A89472BC3FAD}">
  <ds:schemaRefs>
    <ds:schemaRef ds:uri="http://schemas.microsoft.com/sharepoint/v3/contenttype/forms"/>
  </ds:schemaRefs>
</ds:datastoreItem>
</file>

<file path=customXml/itemProps4.xml><?xml version="1.0" encoding="utf-8"?>
<ds:datastoreItem xmlns:ds="http://schemas.openxmlformats.org/officeDocument/2006/customXml" ds:itemID="{C3D25ACA-A170-421A-BA3F-C25134F90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b568-0ed1-413e-87af-a2da8cf4b295"/>
    <ds:schemaRef ds:uri="df4f2847-c3fa-4ee4-8354-5bb9b833a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2</TotalTime>
  <Pages>3</Pages>
  <Words>1403</Words>
  <Characters>8352</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9687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 Cosmetic surgery - Progress update November 2022</dc:title>
  <dc:subject>Template</dc:subject>
  <dc:creator>Ahpra</dc:creator>
  <cp:lastModifiedBy>Anthony J. Roberts</cp:lastModifiedBy>
  <cp:revision>3</cp:revision>
  <cp:lastPrinted>2022-11-06T04:42:00Z</cp:lastPrinted>
  <dcterms:created xsi:type="dcterms:W3CDTF">2022-11-07T22:20:00Z</dcterms:created>
  <dcterms:modified xsi:type="dcterms:W3CDTF">2022-11-07T22:23:00Z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0x01010047CD13410C6B224AB3F9DF7FDC4583BE</vt:lpwstr>
  </property>
  <property fmtid="{D5CDD505-2E9C-101B-9397-08002B2CF9AE}" pid="3" name="Refiners">
    <vt:lpwstr>75;#AHPRA|4c722da7-77f9-475a-a7b3-79fdcd2e4fb1</vt:lpwstr>
  </property>
</Properties>
</file>