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178" w:rsidRPr="00C35DE1" w:rsidRDefault="00237B04" w:rsidP="001F7178">
      <w:pPr>
        <w:pStyle w:val="AHPRATitle"/>
        <w:rPr>
          <w:color w:val="00BCCE"/>
          <w:sz w:val="32"/>
          <w:szCs w:val="32"/>
        </w:rPr>
      </w:pPr>
      <w:r>
        <w:rPr>
          <w:color w:val="00BCCE"/>
          <w:sz w:val="32"/>
          <w:szCs w:val="32"/>
        </w:rPr>
        <w:t>Media release</w:t>
      </w:r>
      <w:r w:rsidR="005B5739">
        <w:rPr>
          <w:color w:val="00BCCE"/>
          <w:sz w:val="32"/>
          <w:szCs w:val="32"/>
        </w:rPr>
        <w:t xml:space="preserve"> </w:t>
      </w:r>
    </w:p>
    <w:p w:rsidR="001F7178" w:rsidRDefault="008766B7" w:rsidP="001F7178">
      <w:pPr>
        <w:pStyle w:val="AHPRAHeadline"/>
        <w:outlineLvl w:val="0"/>
      </w:pPr>
      <w:r w:rsidRPr="008766B7">
        <w:rPr>
          <w:rFonts w:cs="Arial"/>
          <w:noProof/>
          <w:color w:val="60605B"/>
          <w:sz w:val="32"/>
          <w:szCs w:val="32"/>
          <w:lang w:eastAsia="en-AU"/>
        </w:rPr>
        <w:pict>
          <v:shapetype id="_x0000_t32" coordsize="21600,21600" o:spt="32" o:oned="t" path="m,l21600,21600e" filled="f">
            <v:path arrowok="t" fillok="f" o:connecttype="none"/>
            <o:lock v:ext="edit" shapetype="t"/>
          </v:shapetype>
          <v:shape id="_x0000_s1026" type="#_x0000_t32" style="position:absolute;margin-left:-55.65pt;margin-top:.15pt;width:154.95pt;height:0;z-index:251657728" o:connectortype="straight"/>
        </w:pict>
      </w:r>
    </w:p>
    <w:p w:rsidR="00E16675" w:rsidRPr="00C35DE1" w:rsidRDefault="00E16675" w:rsidP="00E16675">
      <w:pPr>
        <w:pStyle w:val="AHPRAHeadline"/>
        <w:outlineLvl w:val="0"/>
        <w:rPr>
          <w:color w:val="auto"/>
          <w:sz w:val="20"/>
          <w:szCs w:val="20"/>
        </w:rPr>
      </w:pPr>
      <w:r>
        <w:rPr>
          <w:color w:val="auto"/>
          <w:sz w:val="20"/>
          <w:szCs w:val="20"/>
        </w:rPr>
        <w:t>1 November 2012</w:t>
      </w:r>
    </w:p>
    <w:p w:rsidR="00E16675" w:rsidRDefault="00E16675" w:rsidP="00E16675">
      <w:pPr>
        <w:pStyle w:val="AHPRAHeadline"/>
        <w:outlineLvl w:val="0"/>
        <w:rPr>
          <w:color w:val="60605B"/>
        </w:rPr>
      </w:pPr>
      <w:r>
        <w:rPr>
          <w:color w:val="60605B"/>
        </w:rPr>
        <w:t xml:space="preserve">National Boards and AHPRA release 2012 Annual Report </w:t>
      </w:r>
    </w:p>
    <w:p w:rsidR="00E16675" w:rsidRDefault="00E16675" w:rsidP="00E16675">
      <w:pPr>
        <w:pStyle w:val="AHPRAHeadline"/>
        <w:outlineLvl w:val="0"/>
        <w:rPr>
          <w:color w:val="auto"/>
          <w:sz w:val="20"/>
          <w:szCs w:val="20"/>
        </w:rPr>
      </w:pPr>
      <w:r>
        <w:rPr>
          <w:color w:val="auto"/>
          <w:sz w:val="20"/>
          <w:szCs w:val="20"/>
        </w:rPr>
        <w:t xml:space="preserve">The annual report of the Australian Health Practitioner </w:t>
      </w:r>
      <w:r w:rsidRPr="00E95B38">
        <w:rPr>
          <w:color w:val="auto"/>
          <w:sz w:val="20"/>
          <w:szCs w:val="20"/>
        </w:rPr>
        <w:t xml:space="preserve">Regulation Agency (AHPRA) </w:t>
      </w:r>
      <w:r>
        <w:rPr>
          <w:color w:val="auto"/>
          <w:sz w:val="20"/>
          <w:szCs w:val="20"/>
        </w:rPr>
        <w:t>and the National Boards has been published.</w:t>
      </w:r>
    </w:p>
    <w:p w:rsidR="00E16675" w:rsidRDefault="00E16675" w:rsidP="00E16675">
      <w:pPr>
        <w:pStyle w:val="AHPRAHeadline"/>
        <w:outlineLvl w:val="0"/>
        <w:rPr>
          <w:color w:val="auto"/>
          <w:sz w:val="20"/>
          <w:szCs w:val="20"/>
        </w:rPr>
      </w:pPr>
      <w:r>
        <w:rPr>
          <w:color w:val="auto"/>
          <w:sz w:val="20"/>
          <w:szCs w:val="20"/>
        </w:rPr>
        <w:t>The report details the second year of the National Registration and Accreditation Scheme</w:t>
      </w:r>
      <w:r w:rsidR="003F6B0D">
        <w:rPr>
          <w:color w:val="auto"/>
          <w:sz w:val="20"/>
          <w:szCs w:val="20"/>
        </w:rPr>
        <w:t xml:space="preserve"> (National Scheme)</w:t>
      </w:r>
      <w:r>
        <w:rPr>
          <w:color w:val="auto"/>
          <w:sz w:val="20"/>
          <w:szCs w:val="20"/>
        </w:rPr>
        <w:t>, as well as extensive data on notifications and registrations information about registered health practitioners.</w:t>
      </w:r>
    </w:p>
    <w:p w:rsidR="00E16675" w:rsidRDefault="00E16675" w:rsidP="00E16675">
      <w:pPr>
        <w:pStyle w:val="AHPRAHeadline"/>
        <w:outlineLvl w:val="0"/>
        <w:rPr>
          <w:color w:val="auto"/>
          <w:sz w:val="20"/>
          <w:szCs w:val="20"/>
        </w:rPr>
      </w:pPr>
      <w:r>
        <w:rPr>
          <w:color w:val="auto"/>
          <w:sz w:val="20"/>
          <w:szCs w:val="20"/>
        </w:rPr>
        <w:t>The report reveals:</w:t>
      </w:r>
    </w:p>
    <w:p w:rsidR="00E16675" w:rsidRDefault="003F6B0D" w:rsidP="00E16675">
      <w:pPr>
        <w:pStyle w:val="AHPRAHeadline"/>
        <w:numPr>
          <w:ilvl w:val="0"/>
          <w:numId w:val="35"/>
        </w:numPr>
        <w:outlineLvl w:val="0"/>
        <w:rPr>
          <w:color w:val="auto"/>
          <w:sz w:val="20"/>
          <w:szCs w:val="20"/>
        </w:rPr>
      </w:pPr>
      <w:r>
        <w:rPr>
          <w:color w:val="auto"/>
          <w:sz w:val="20"/>
          <w:szCs w:val="20"/>
        </w:rPr>
        <w:t>t</w:t>
      </w:r>
      <w:r w:rsidR="00E16675">
        <w:rPr>
          <w:color w:val="auto"/>
          <w:sz w:val="20"/>
          <w:szCs w:val="20"/>
        </w:rPr>
        <w:t xml:space="preserve">he number of registered health practitioners in Australia increased by more than three per cent (18,000) to 548,000 by June 2012, including </w:t>
      </w:r>
      <w:r w:rsidR="003A4C10">
        <w:rPr>
          <w:color w:val="auto"/>
          <w:sz w:val="20"/>
          <w:szCs w:val="20"/>
        </w:rPr>
        <w:t>3,355</w:t>
      </w:r>
      <w:r w:rsidR="00E16675">
        <w:rPr>
          <w:color w:val="auto"/>
          <w:sz w:val="20"/>
          <w:szCs w:val="20"/>
        </w:rPr>
        <w:t xml:space="preserve"> more doctors</w:t>
      </w:r>
    </w:p>
    <w:p w:rsidR="00E16675" w:rsidRDefault="003F6B0D" w:rsidP="00E16675">
      <w:pPr>
        <w:pStyle w:val="AHPRAHeadline"/>
        <w:numPr>
          <w:ilvl w:val="0"/>
          <w:numId w:val="35"/>
        </w:numPr>
        <w:outlineLvl w:val="0"/>
        <w:rPr>
          <w:color w:val="auto"/>
          <w:sz w:val="20"/>
          <w:szCs w:val="20"/>
        </w:rPr>
      </w:pPr>
      <w:proofErr w:type="gramStart"/>
      <w:r>
        <w:rPr>
          <w:color w:val="auto"/>
          <w:sz w:val="20"/>
          <w:szCs w:val="20"/>
        </w:rPr>
        <w:t>t</w:t>
      </w:r>
      <w:r w:rsidR="00E16675">
        <w:rPr>
          <w:color w:val="auto"/>
          <w:sz w:val="20"/>
          <w:szCs w:val="20"/>
        </w:rPr>
        <w:t>here</w:t>
      </w:r>
      <w:proofErr w:type="gramEnd"/>
      <w:r w:rsidR="00E16675">
        <w:rPr>
          <w:color w:val="auto"/>
          <w:sz w:val="20"/>
          <w:szCs w:val="20"/>
        </w:rPr>
        <w:t xml:space="preserve"> were </w:t>
      </w:r>
      <w:r w:rsidR="00E16675" w:rsidRPr="006B32B7">
        <w:rPr>
          <w:color w:val="auto"/>
          <w:sz w:val="20"/>
          <w:szCs w:val="20"/>
        </w:rPr>
        <w:t xml:space="preserve">7,594 notifications </w:t>
      </w:r>
      <w:r w:rsidR="00E16675">
        <w:rPr>
          <w:color w:val="auto"/>
          <w:sz w:val="20"/>
          <w:szCs w:val="20"/>
        </w:rPr>
        <w:t xml:space="preserve">(concerns) </w:t>
      </w:r>
      <w:r w:rsidR="00E16675" w:rsidRPr="006B32B7">
        <w:rPr>
          <w:color w:val="auto"/>
          <w:sz w:val="20"/>
          <w:szCs w:val="20"/>
        </w:rPr>
        <w:t>about health practitioners</w:t>
      </w:r>
      <w:r w:rsidR="00E16675">
        <w:rPr>
          <w:color w:val="auto"/>
          <w:sz w:val="20"/>
          <w:szCs w:val="20"/>
        </w:rPr>
        <w:t xml:space="preserve"> made in 2012</w:t>
      </w:r>
      <w:r w:rsidR="00C914A9">
        <w:rPr>
          <w:color w:val="auto"/>
          <w:sz w:val="20"/>
          <w:szCs w:val="20"/>
        </w:rPr>
        <w:t xml:space="preserve">; </w:t>
      </w:r>
      <w:r w:rsidR="00E16675" w:rsidRPr="006B32B7">
        <w:rPr>
          <w:color w:val="auto"/>
          <w:sz w:val="20"/>
          <w:szCs w:val="20"/>
        </w:rPr>
        <w:t>775 of</w:t>
      </w:r>
      <w:r w:rsidR="00E16675">
        <w:rPr>
          <w:color w:val="auto"/>
          <w:sz w:val="20"/>
          <w:szCs w:val="20"/>
        </w:rPr>
        <w:t xml:space="preserve"> </w:t>
      </w:r>
      <w:r w:rsidR="00E16675" w:rsidRPr="006B32B7">
        <w:rPr>
          <w:color w:val="auto"/>
          <w:sz w:val="20"/>
          <w:szCs w:val="20"/>
        </w:rPr>
        <w:t>them were mandatory reports.</w:t>
      </w:r>
      <w:r w:rsidR="00E16675">
        <w:rPr>
          <w:color w:val="auto"/>
          <w:sz w:val="20"/>
          <w:szCs w:val="20"/>
        </w:rPr>
        <w:t xml:space="preserve"> The number and type of voluntary notifications made was broadly consistent with 2011. There was an increase in mandatory reports, especially in Queensland</w:t>
      </w:r>
    </w:p>
    <w:p w:rsidR="00E16675" w:rsidRDefault="003F6B0D" w:rsidP="00E16675">
      <w:pPr>
        <w:pStyle w:val="AHPRAHeadline"/>
        <w:numPr>
          <w:ilvl w:val="0"/>
          <w:numId w:val="35"/>
        </w:numPr>
        <w:outlineLvl w:val="0"/>
        <w:rPr>
          <w:color w:val="auto"/>
          <w:sz w:val="20"/>
          <w:szCs w:val="20"/>
        </w:rPr>
      </w:pPr>
      <w:r>
        <w:rPr>
          <w:color w:val="auto"/>
          <w:sz w:val="20"/>
          <w:szCs w:val="20"/>
        </w:rPr>
        <w:t>o</w:t>
      </w:r>
      <w:r w:rsidR="00E16675">
        <w:rPr>
          <w:color w:val="auto"/>
          <w:sz w:val="20"/>
          <w:szCs w:val="20"/>
        </w:rPr>
        <w:t>f more</w:t>
      </w:r>
      <w:r w:rsidR="00A32991">
        <w:rPr>
          <w:color w:val="auto"/>
          <w:sz w:val="20"/>
          <w:szCs w:val="20"/>
        </w:rPr>
        <w:t xml:space="preserve"> than</w:t>
      </w:r>
      <w:r w:rsidR="00E16675">
        <w:rPr>
          <w:color w:val="auto"/>
          <w:sz w:val="20"/>
          <w:szCs w:val="20"/>
        </w:rPr>
        <w:t xml:space="preserve"> 68,000 criminal history checks conducted, 400 were assessed as having the potential to affect registration, and the registration of nine practitioners was restricted or refused as a result</w:t>
      </w:r>
    </w:p>
    <w:p w:rsidR="00E16675" w:rsidRDefault="00E16675" w:rsidP="00E16675">
      <w:pPr>
        <w:pStyle w:val="AHPRAHeadline"/>
        <w:numPr>
          <w:ilvl w:val="0"/>
          <w:numId w:val="35"/>
        </w:numPr>
        <w:outlineLvl w:val="0"/>
        <w:rPr>
          <w:color w:val="auto"/>
          <w:sz w:val="20"/>
          <w:szCs w:val="20"/>
        </w:rPr>
      </w:pPr>
      <w:r>
        <w:rPr>
          <w:color w:val="auto"/>
          <w:sz w:val="20"/>
          <w:szCs w:val="20"/>
        </w:rPr>
        <w:t>AHPRA renewed the registration of 557,000 health practitioners during the year, including the biggest ever health practitioner renewal in Australia when more than 330,000 nurses and midwives renewed by May 2012</w:t>
      </w:r>
    </w:p>
    <w:p w:rsidR="00E16675" w:rsidRDefault="003F6B0D" w:rsidP="00E16675">
      <w:pPr>
        <w:pStyle w:val="AHPRAHeadline"/>
        <w:numPr>
          <w:ilvl w:val="0"/>
          <w:numId w:val="35"/>
        </w:numPr>
        <w:outlineLvl w:val="0"/>
        <w:rPr>
          <w:color w:val="auto"/>
          <w:sz w:val="20"/>
          <w:szCs w:val="20"/>
        </w:rPr>
      </w:pPr>
      <w:r>
        <w:rPr>
          <w:color w:val="auto"/>
          <w:sz w:val="20"/>
          <w:szCs w:val="20"/>
        </w:rPr>
        <w:t>t</w:t>
      </w:r>
      <w:r w:rsidR="00E16675">
        <w:rPr>
          <w:color w:val="auto"/>
          <w:sz w:val="20"/>
          <w:szCs w:val="20"/>
        </w:rPr>
        <w:t>here were 110,000 students</w:t>
      </w:r>
      <w:r w:rsidR="003B5AB9">
        <w:rPr>
          <w:color w:val="auto"/>
          <w:sz w:val="20"/>
          <w:szCs w:val="20"/>
        </w:rPr>
        <w:t xml:space="preserve"> in accredited courses studying to be registered health practitioners</w:t>
      </w:r>
      <w:r w:rsidR="00E16675">
        <w:rPr>
          <w:color w:val="auto"/>
          <w:sz w:val="20"/>
          <w:szCs w:val="20"/>
        </w:rPr>
        <w:t xml:space="preserve"> at the end of June 2012</w:t>
      </w:r>
      <w:r>
        <w:rPr>
          <w:color w:val="auto"/>
          <w:sz w:val="20"/>
          <w:szCs w:val="20"/>
        </w:rPr>
        <w:t>, and</w:t>
      </w:r>
    </w:p>
    <w:p w:rsidR="00E16675" w:rsidRDefault="003F6B0D" w:rsidP="00E16675">
      <w:pPr>
        <w:pStyle w:val="AHPRAHeadline"/>
        <w:numPr>
          <w:ilvl w:val="0"/>
          <w:numId w:val="35"/>
        </w:numPr>
        <w:outlineLvl w:val="0"/>
        <w:rPr>
          <w:color w:val="auto"/>
          <w:sz w:val="20"/>
          <w:szCs w:val="20"/>
        </w:rPr>
      </w:pPr>
      <w:proofErr w:type="gramStart"/>
      <w:r>
        <w:rPr>
          <w:color w:val="auto"/>
          <w:sz w:val="20"/>
          <w:szCs w:val="20"/>
        </w:rPr>
        <w:t>t</w:t>
      </w:r>
      <w:r w:rsidR="00E16675">
        <w:rPr>
          <w:color w:val="auto"/>
          <w:sz w:val="20"/>
          <w:szCs w:val="20"/>
        </w:rPr>
        <w:t>he</w:t>
      </w:r>
      <w:proofErr w:type="gramEnd"/>
      <w:r w:rsidR="00E16675">
        <w:rPr>
          <w:color w:val="auto"/>
          <w:sz w:val="20"/>
          <w:szCs w:val="20"/>
        </w:rPr>
        <w:t xml:space="preserve"> work of the 10 National Boards during the year, including 12 new or revised registration standards, and extensive policy development</w:t>
      </w:r>
      <w:r>
        <w:rPr>
          <w:color w:val="auto"/>
          <w:sz w:val="20"/>
          <w:szCs w:val="20"/>
        </w:rPr>
        <w:t>.</w:t>
      </w:r>
    </w:p>
    <w:p w:rsidR="00E16675" w:rsidRDefault="00E16675" w:rsidP="00E16675">
      <w:pPr>
        <w:rPr>
          <w:rFonts w:ascii="Arial" w:hAnsi="Arial"/>
          <w:sz w:val="20"/>
          <w:szCs w:val="20"/>
        </w:rPr>
      </w:pPr>
      <w:r>
        <w:rPr>
          <w:rFonts w:ascii="Arial" w:hAnsi="Arial"/>
          <w:sz w:val="20"/>
          <w:szCs w:val="20"/>
        </w:rPr>
        <w:t>Chair of AHPRA’s Agency Management Committee, Mr Peter Allen, said AHPRA was focused on bringing out the best of the National Scheme for all Australians.</w:t>
      </w:r>
    </w:p>
    <w:p w:rsidR="00E16675" w:rsidRDefault="005100B9" w:rsidP="00E16675">
      <w:pPr>
        <w:rPr>
          <w:rFonts w:ascii="Arial" w:hAnsi="Arial"/>
          <w:sz w:val="20"/>
          <w:szCs w:val="20"/>
        </w:rPr>
      </w:pPr>
      <w:r>
        <w:rPr>
          <w:rFonts w:ascii="Arial" w:hAnsi="Arial"/>
          <w:sz w:val="20"/>
          <w:szCs w:val="20"/>
        </w:rPr>
        <w:t>‘</w:t>
      </w:r>
      <w:r w:rsidR="00E16675">
        <w:rPr>
          <w:rFonts w:ascii="Arial" w:hAnsi="Arial"/>
          <w:sz w:val="20"/>
          <w:szCs w:val="20"/>
        </w:rPr>
        <w:t>Our</w:t>
      </w:r>
      <w:r w:rsidR="00E16675" w:rsidRPr="00BB42F2">
        <w:rPr>
          <w:rFonts w:ascii="Arial" w:hAnsi="Arial"/>
          <w:sz w:val="20"/>
          <w:szCs w:val="20"/>
        </w:rPr>
        <w:t xml:space="preserve"> overarching objective</w:t>
      </w:r>
      <w:r w:rsidR="00E16675">
        <w:rPr>
          <w:rFonts w:ascii="Arial" w:hAnsi="Arial"/>
          <w:sz w:val="20"/>
          <w:szCs w:val="20"/>
        </w:rPr>
        <w:t xml:space="preserve"> </w:t>
      </w:r>
      <w:r w:rsidR="00E16675" w:rsidRPr="00BB42F2">
        <w:rPr>
          <w:rFonts w:ascii="Arial" w:hAnsi="Arial"/>
          <w:sz w:val="20"/>
          <w:szCs w:val="20"/>
        </w:rPr>
        <w:t>is to protect the public by ensuring that only suitably trained and qualified practitioners are registered</w:t>
      </w:r>
      <w:r w:rsidR="00E16675">
        <w:rPr>
          <w:rFonts w:ascii="Arial" w:hAnsi="Arial"/>
          <w:sz w:val="20"/>
          <w:szCs w:val="20"/>
        </w:rPr>
        <w:t>,</w:t>
      </w:r>
      <w:r w:rsidR="000478BF">
        <w:rPr>
          <w:rFonts w:ascii="Arial" w:hAnsi="Arial"/>
          <w:sz w:val="20"/>
          <w:szCs w:val="20"/>
        </w:rPr>
        <w:t>’</w:t>
      </w:r>
      <w:r w:rsidR="00E16675">
        <w:rPr>
          <w:rFonts w:ascii="Arial" w:hAnsi="Arial"/>
          <w:sz w:val="20"/>
          <w:szCs w:val="20"/>
        </w:rPr>
        <w:t xml:space="preserve"> he said</w:t>
      </w:r>
      <w:r w:rsidR="00E16675" w:rsidRPr="00BB42F2">
        <w:rPr>
          <w:rFonts w:ascii="Arial" w:hAnsi="Arial"/>
          <w:sz w:val="20"/>
          <w:szCs w:val="20"/>
        </w:rPr>
        <w:t>.</w:t>
      </w:r>
    </w:p>
    <w:p w:rsidR="00E16675" w:rsidRDefault="005100B9" w:rsidP="00E16675">
      <w:pPr>
        <w:rPr>
          <w:rFonts w:ascii="Arial" w:hAnsi="Arial"/>
          <w:sz w:val="20"/>
          <w:szCs w:val="20"/>
        </w:rPr>
      </w:pPr>
      <w:r>
        <w:rPr>
          <w:rFonts w:ascii="Arial" w:hAnsi="Arial"/>
          <w:sz w:val="20"/>
          <w:szCs w:val="20"/>
        </w:rPr>
        <w:t>‘</w:t>
      </w:r>
      <w:r w:rsidR="00E16675" w:rsidRPr="00BB42F2">
        <w:rPr>
          <w:rFonts w:ascii="Arial" w:hAnsi="Arial"/>
          <w:sz w:val="20"/>
          <w:szCs w:val="20"/>
        </w:rPr>
        <w:t>In our first year, we put systems and processes in place to ensure this objective was met. In our second, we built on these foundations, streamlined our systems and worked to ensure the registration processes for practitioners continued to improve</w:t>
      </w:r>
      <w:r w:rsidR="00E16675">
        <w:rPr>
          <w:rFonts w:ascii="Arial" w:hAnsi="Arial"/>
          <w:sz w:val="20"/>
          <w:szCs w:val="20"/>
        </w:rPr>
        <w:t>,</w:t>
      </w:r>
      <w:r w:rsidR="000478BF">
        <w:rPr>
          <w:rFonts w:ascii="Arial" w:hAnsi="Arial"/>
          <w:sz w:val="20"/>
          <w:szCs w:val="20"/>
        </w:rPr>
        <w:t>’</w:t>
      </w:r>
      <w:r w:rsidR="00E16675">
        <w:rPr>
          <w:rFonts w:ascii="Arial" w:hAnsi="Arial"/>
          <w:sz w:val="20"/>
          <w:szCs w:val="20"/>
        </w:rPr>
        <w:t xml:space="preserve"> Mr Allen said.</w:t>
      </w:r>
    </w:p>
    <w:p w:rsidR="00E16675" w:rsidRDefault="00E16675" w:rsidP="00E16675">
      <w:pPr>
        <w:rPr>
          <w:rFonts w:ascii="Arial" w:hAnsi="Arial"/>
          <w:sz w:val="20"/>
          <w:szCs w:val="20"/>
        </w:rPr>
      </w:pPr>
      <w:r>
        <w:rPr>
          <w:rFonts w:ascii="Arial" w:hAnsi="Arial"/>
          <w:sz w:val="20"/>
          <w:szCs w:val="20"/>
        </w:rPr>
        <w:lastRenderedPageBreak/>
        <w:t xml:space="preserve">AHPRA CEO, Mr Martin Fletcher, said the 2012 annual report revealed the scope of AHPRA’s work, with one in every </w:t>
      </w:r>
      <w:r w:rsidR="00C914A9">
        <w:rPr>
          <w:rFonts w:ascii="Arial" w:hAnsi="Arial"/>
          <w:sz w:val="20"/>
          <w:szCs w:val="20"/>
        </w:rPr>
        <w:t>39</w:t>
      </w:r>
      <w:r>
        <w:rPr>
          <w:rFonts w:ascii="Arial" w:hAnsi="Arial"/>
          <w:sz w:val="20"/>
          <w:szCs w:val="20"/>
        </w:rPr>
        <w:t xml:space="preserve"> Australians a registered health practitioner.</w:t>
      </w:r>
    </w:p>
    <w:p w:rsidR="00E16675" w:rsidRPr="008E511C" w:rsidRDefault="005100B9" w:rsidP="00E16675">
      <w:pPr>
        <w:rPr>
          <w:rFonts w:ascii="Arial" w:hAnsi="Arial"/>
          <w:sz w:val="20"/>
          <w:szCs w:val="20"/>
        </w:rPr>
      </w:pPr>
      <w:r>
        <w:rPr>
          <w:rFonts w:ascii="Arial" w:hAnsi="Arial"/>
          <w:sz w:val="20"/>
          <w:szCs w:val="20"/>
        </w:rPr>
        <w:t>‘</w:t>
      </w:r>
      <w:r w:rsidR="00E16675" w:rsidRPr="008E511C">
        <w:rPr>
          <w:rFonts w:ascii="Arial" w:hAnsi="Arial"/>
          <w:sz w:val="20"/>
          <w:szCs w:val="20"/>
        </w:rPr>
        <w:t xml:space="preserve">The numbers </w:t>
      </w:r>
      <w:r w:rsidR="00E16675">
        <w:rPr>
          <w:rFonts w:ascii="Arial" w:hAnsi="Arial"/>
          <w:sz w:val="20"/>
          <w:szCs w:val="20"/>
        </w:rPr>
        <w:t>in the annual report are</w:t>
      </w:r>
      <w:r w:rsidR="00E16675" w:rsidRPr="008E511C">
        <w:rPr>
          <w:rFonts w:ascii="Arial" w:hAnsi="Arial"/>
          <w:sz w:val="20"/>
          <w:szCs w:val="20"/>
        </w:rPr>
        <w:t xml:space="preserve"> </w:t>
      </w:r>
      <w:r w:rsidR="00E16675">
        <w:rPr>
          <w:rFonts w:ascii="Arial" w:hAnsi="Arial"/>
          <w:sz w:val="20"/>
          <w:szCs w:val="20"/>
        </w:rPr>
        <w:t xml:space="preserve">large, indicating the National Scheme is working very smoothly and at a scale </w:t>
      </w:r>
      <w:r w:rsidR="00E16675" w:rsidRPr="008E511C">
        <w:rPr>
          <w:rFonts w:ascii="Arial" w:hAnsi="Arial"/>
          <w:sz w:val="20"/>
          <w:szCs w:val="20"/>
        </w:rPr>
        <w:t xml:space="preserve">never before undertaken in Australia in </w:t>
      </w:r>
      <w:r w:rsidR="00E16675">
        <w:rPr>
          <w:rFonts w:ascii="Arial" w:hAnsi="Arial"/>
          <w:sz w:val="20"/>
          <w:szCs w:val="20"/>
        </w:rPr>
        <w:t xml:space="preserve">health practitioner </w:t>
      </w:r>
      <w:r w:rsidR="00E16675" w:rsidRPr="008E511C">
        <w:rPr>
          <w:rFonts w:ascii="Arial" w:hAnsi="Arial"/>
          <w:sz w:val="20"/>
          <w:szCs w:val="20"/>
        </w:rPr>
        <w:t>regulation</w:t>
      </w:r>
      <w:r w:rsidR="00E16675">
        <w:rPr>
          <w:rFonts w:ascii="Arial" w:hAnsi="Arial"/>
          <w:sz w:val="20"/>
          <w:szCs w:val="20"/>
        </w:rPr>
        <w:t>,</w:t>
      </w:r>
      <w:r w:rsidR="000478BF">
        <w:rPr>
          <w:rFonts w:ascii="Arial" w:hAnsi="Arial"/>
          <w:sz w:val="20"/>
          <w:szCs w:val="20"/>
        </w:rPr>
        <w:t>’</w:t>
      </w:r>
      <w:r w:rsidR="00E16675">
        <w:rPr>
          <w:rFonts w:ascii="Arial" w:hAnsi="Arial"/>
          <w:sz w:val="20"/>
          <w:szCs w:val="20"/>
        </w:rPr>
        <w:t xml:space="preserve"> he said</w:t>
      </w:r>
      <w:r w:rsidR="00E16675" w:rsidRPr="008E511C">
        <w:rPr>
          <w:rFonts w:ascii="Arial" w:hAnsi="Arial"/>
          <w:sz w:val="20"/>
          <w:szCs w:val="20"/>
        </w:rPr>
        <w:t>.</w:t>
      </w:r>
    </w:p>
    <w:p w:rsidR="00E16675" w:rsidRDefault="00E16675" w:rsidP="00E16675">
      <w:pPr>
        <w:rPr>
          <w:rFonts w:ascii="Arial" w:hAnsi="Arial"/>
          <w:sz w:val="20"/>
          <w:szCs w:val="20"/>
        </w:rPr>
      </w:pPr>
      <w:r>
        <w:rPr>
          <w:rFonts w:ascii="Arial" w:hAnsi="Arial"/>
          <w:sz w:val="20"/>
          <w:szCs w:val="20"/>
        </w:rPr>
        <w:t xml:space="preserve">Another core </w:t>
      </w:r>
      <w:r w:rsidRPr="008E511C">
        <w:rPr>
          <w:rFonts w:ascii="Arial" w:hAnsi="Arial"/>
          <w:sz w:val="20"/>
          <w:szCs w:val="20"/>
        </w:rPr>
        <w:t>objective of the National Scheme was to enable the development of a flexible, responsive and</w:t>
      </w:r>
      <w:r>
        <w:rPr>
          <w:rFonts w:ascii="Arial" w:hAnsi="Arial"/>
          <w:sz w:val="20"/>
          <w:szCs w:val="20"/>
        </w:rPr>
        <w:t xml:space="preserve"> </w:t>
      </w:r>
      <w:r w:rsidRPr="008E511C">
        <w:rPr>
          <w:rFonts w:ascii="Arial" w:hAnsi="Arial"/>
          <w:sz w:val="20"/>
          <w:szCs w:val="20"/>
        </w:rPr>
        <w:t>sustainable workforce</w:t>
      </w:r>
      <w:r>
        <w:rPr>
          <w:rFonts w:ascii="Arial" w:hAnsi="Arial"/>
          <w:sz w:val="20"/>
          <w:szCs w:val="20"/>
        </w:rPr>
        <w:t xml:space="preserve">, which AHPRA supported through the </w:t>
      </w:r>
      <w:r w:rsidRPr="008E511C">
        <w:rPr>
          <w:rFonts w:ascii="Arial" w:hAnsi="Arial"/>
          <w:sz w:val="20"/>
          <w:szCs w:val="20"/>
        </w:rPr>
        <w:t>publication</w:t>
      </w:r>
      <w:r>
        <w:rPr>
          <w:rFonts w:ascii="Arial" w:hAnsi="Arial"/>
          <w:sz w:val="20"/>
          <w:szCs w:val="20"/>
        </w:rPr>
        <w:t xml:space="preserve"> </w:t>
      </w:r>
      <w:r w:rsidRPr="008E511C">
        <w:rPr>
          <w:rFonts w:ascii="Arial" w:hAnsi="Arial"/>
          <w:sz w:val="20"/>
          <w:szCs w:val="20"/>
        </w:rPr>
        <w:t xml:space="preserve">and distribution of much of the important information that </w:t>
      </w:r>
      <w:r>
        <w:rPr>
          <w:rFonts w:ascii="Arial" w:hAnsi="Arial"/>
          <w:sz w:val="20"/>
          <w:szCs w:val="20"/>
        </w:rPr>
        <w:t>it</w:t>
      </w:r>
      <w:r w:rsidRPr="008E511C">
        <w:rPr>
          <w:rFonts w:ascii="Arial" w:hAnsi="Arial"/>
          <w:sz w:val="20"/>
          <w:szCs w:val="20"/>
        </w:rPr>
        <w:t xml:space="preserve"> collect</w:t>
      </w:r>
      <w:r>
        <w:rPr>
          <w:rFonts w:ascii="Arial" w:hAnsi="Arial"/>
          <w:sz w:val="20"/>
          <w:szCs w:val="20"/>
        </w:rPr>
        <w:t>s</w:t>
      </w:r>
      <w:r w:rsidR="005B5739">
        <w:rPr>
          <w:rFonts w:ascii="Arial" w:hAnsi="Arial"/>
          <w:sz w:val="20"/>
          <w:szCs w:val="20"/>
        </w:rPr>
        <w:t>, consistent with the National Law</w:t>
      </w:r>
      <w:r w:rsidR="000478BF">
        <w:rPr>
          <w:rFonts w:ascii="Arial" w:hAnsi="Arial"/>
          <w:sz w:val="20"/>
          <w:szCs w:val="20"/>
          <w:vertAlign w:val="superscript"/>
        </w:rPr>
        <w:t>1</w:t>
      </w:r>
      <w:r w:rsidRPr="008E511C">
        <w:rPr>
          <w:rFonts w:ascii="Arial" w:hAnsi="Arial"/>
          <w:sz w:val="20"/>
          <w:szCs w:val="20"/>
        </w:rPr>
        <w:t>.</w:t>
      </w:r>
      <w:r>
        <w:rPr>
          <w:rFonts w:ascii="Arial" w:hAnsi="Arial"/>
          <w:sz w:val="20"/>
          <w:szCs w:val="20"/>
        </w:rPr>
        <w:t xml:space="preserve"> </w:t>
      </w:r>
    </w:p>
    <w:p w:rsidR="00C914A9" w:rsidRDefault="005100B9" w:rsidP="00E16675">
      <w:pPr>
        <w:rPr>
          <w:rFonts w:ascii="Arial" w:hAnsi="Arial"/>
          <w:sz w:val="20"/>
          <w:szCs w:val="20"/>
        </w:rPr>
      </w:pPr>
      <w:r>
        <w:rPr>
          <w:rFonts w:ascii="Arial" w:hAnsi="Arial"/>
          <w:sz w:val="20"/>
          <w:szCs w:val="20"/>
        </w:rPr>
        <w:t>‘</w:t>
      </w:r>
      <w:r w:rsidR="00E16675" w:rsidRPr="008E511C">
        <w:rPr>
          <w:rFonts w:ascii="Arial" w:hAnsi="Arial"/>
          <w:sz w:val="20"/>
          <w:szCs w:val="20"/>
        </w:rPr>
        <w:t>Our data - across our operations - are vital resources</w:t>
      </w:r>
      <w:r w:rsidR="00C914A9">
        <w:rPr>
          <w:rFonts w:ascii="Arial" w:hAnsi="Arial"/>
          <w:sz w:val="20"/>
          <w:szCs w:val="20"/>
        </w:rPr>
        <w:t xml:space="preserve"> and have a huge role in improving standards, informing workforce planning, and prioritising patient safety,</w:t>
      </w:r>
      <w:r w:rsidR="000478BF">
        <w:rPr>
          <w:rFonts w:ascii="Arial" w:hAnsi="Arial"/>
          <w:sz w:val="20"/>
          <w:szCs w:val="20"/>
        </w:rPr>
        <w:t>’</w:t>
      </w:r>
      <w:r w:rsidR="00C914A9">
        <w:rPr>
          <w:rFonts w:ascii="Arial" w:hAnsi="Arial"/>
          <w:sz w:val="20"/>
          <w:szCs w:val="20"/>
        </w:rPr>
        <w:t xml:space="preserve"> Mr Fletcher said.</w:t>
      </w:r>
    </w:p>
    <w:p w:rsidR="00E16675" w:rsidRDefault="00C914A9" w:rsidP="00E16675">
      <w:pPr>
        <w:rPr>
          <w:rFonts w:ascii="Arial" w:hAnsi="Arial"/>
          <w:sz w:val="20"/>
          <w:szCs w:val="20"/>
        </w:rPr>
      </w:pPr>
      <w:r>
        <w:rPr>
          <w:rFonts w:ascii="Arial" w:hAnsi="Arial"/>
          <w:sz w:val="20"/>
          <w:szCs w:val="20"/>
        </w:rPr>
        <w:t>Analysis of notifications data, including emerging year on year trend data, directly influences</w:t>
      </w:r>
      <w:r w:rsidR="00E16675" w:rsidRPr="008E511C">
        <w:rPr>
          <w:rFonts w:ascii="Arial" w:hAnsi="Arial"/>
          <w:sz w:val="20"/>
          <w:szCs w:val="20"/>
        </w:rPr>
        <w:t xml:space="preserve"> National Board policy development and other work to increase public safety. Registration data, including types of registration and the distribution of practitioners between and within professions across Australia, are invaluable for workforce planning and development</w:t>
      </w:r>
      <w:r>
        <w:rPr>
          <w:rFonts w:ascii="Arial" w:hAnsi="Arial"/>
          <w:sz w:val="20"/>
          <w:szCs w:val="20"/>
        </w:rPr>
        <w:t>, he</w:t>
      </w:r>
      <w:r w:rsidR="00E16675">
        <w:rPr>
          <w:rFonts w:ascii="Arial" w:hAnsi="Arial"/>
          <w:sz w:val="20"/>
          <w:szCs w:val="20"/>
        </w:rPr>
        <w:t xml:space="preserve"> said</w:t>
      </w:r>
      <w:r w:rsidR="00E16675" w:rsidRPr="008E511C">
        <w:rPr>
          <w:rFonts w:ascii="Arial" w:hAnsi="Arial"/>
          <w:sz w:val="20"/>
          <w:szCs w:val="20"/>
        </w:rPr>
        <w:t xml:space="preserve">. </w:t>
      </w:r>
    </w:p>
    <w:p w:rsidR="00E4055F" w:rsidRPr="00E16675" w:rsidRDefault="00E16675" w:rsidP="00E16675">
      <w:pPr>
        <w:rPr>
          <w:rFonts w:ascii="Arial" w:hAnsi="Arial"/>
          <w:sz w:val="20"/>
          <w:szCs w:val="20"/>
        </w:rPr>
      </w:pPr>
      <w:r>
        <w:rPr>
          <w:rFonts w:ascii="Arial" w:hAnsi="Arial"/>
          <w:sz w:val="20"/>
          <w:szCs w:val="20"/>
        </w:rPr>
        <w:t xml:space="preserve">The 2012 Annual Report of AHPRA and the National Boards is published at </w:t>
      </w:r>
      <w:hyperlink r:id="rId7" w:history="1">
        <w:r w:rsidRPr="00281A99">
          <w:rPr>
            <w:rStyle w:val="Hyperlink"/>
            <w:rFonts w:ascii="Arial" w:hAnsi="Arial"/>
            <w:sz w:val="20"/>
            <w:szCs w:val="20"/>
          </w:rPr>
          <w:t>www.ahpra.gov.au</w:t>
        </w:r>
      </w:hyperlink>
      <w:r>
        <w:rPr>
          <w:rFonts w:ascii="Arial" w:hAnsi="Arial"/>
          <w:sz w:val="20"/>
          <w:szCs w:val="20"/>
        </w:rPr>
        <w:t>.</w:t>
      </w:r>
    </w:p>
    <w:p w:rsidR="00AA65FB" w:rsidRDefault="00AA65FB" w:rsidP="00D909E0">
      <w:pPr>
        <w:rPr>
          <w:rFonts w:ascii="Arial" w:hAnsi="Arial"/>
          <w:sz w:val="20"/>
          <w:szCs w:val="20"/>
        </w:rPr>
      </w:pPr>
    </w:p>
    <w:p w:rsidR="000478BF" w:rsidRPr="000478BF" w:rsidRDefault="000478BF" w:rsidP="00D909E0">
      <w:pPr>
        <w:rPr>
          <w:rFonts w:ascii="Arial" w:hAnsi="Arial"/>
          <w:sz w:val="16"/>
          <w:szCs w:val="16"/>
          <w:vertAlign w:val="superscript"/>
        </w:rPr>
      </w:pPr>
      <w:r>
        <w:rPr>
          <w:rFonts w:ascii="Arial" w:hAnsi="Arial"/>
          <w:sz w:val="16"/>
          <w:szCs w:val="16"/>
          <w:vertAlign w:val="superscript"/>
        </w:rPr>
        <w:t>1 The Health Practitioner Regulation National Law as in force in each state and territory (the National Law)</w:t>
      </w:r>
    </w:p>
    <w:p w:rsidR="000478BF" w:rsidRDefault="000478BF" w:rsidP="00D909E0">
      <w:pPr>
        <w:rPr>
          <w:rFonts w:ascii="Arial" w:hAnsi="Arial"/>
          <w:sz w:val="20"/>
          <w:szCs w:val="20"/>
        </w:rPr>
      </w:pPr>
    </w:p>
    <w:p w:rsidR="000478BF" w:rsidRPr="00D909E0" w:rsidRDefault="000478BF" w:rsidP="00D909E0">
      <w:pPr>
        <w:rPr>
          <w:rFonts w:ascii="Arial" w:hAnsi="Arial"/>
          <w:sz w:val="20"/>
          <w:szCs w:val="20"/>
        </w:rPr>
      </w:pPr>
    </w:p>
    <w:p w:rsidR="00D909E0" w:rsidRPr="004A40BB" w:rsidRDefault="00D909E0" w:rsidP="004A40BB">
      <w:pPr>
        <w:pStyle w:val="AHPRASubhead"/>
        <w:rPr>
          <w:b w:val="0"/>
          <w:i/>
          <w:szCs w:val="20"/>
        </w:rPr>
      </w:pPr>
      <w:r w:rsidRPr="004A40BB">
        <w:rPr>
          <w:b w:val="0"/>
          <w:i/>
          <w:szCs w:val="20"/>
        </w:rPr>
        <w:t>For more information</w:t>
      </w:r>
    </w:p>
    <w:p w:rsidR="00D909E0" w:rsidRPr="004A40BB" w:rsidRDefault="00D909E0" w:rsidP="004A40BB">
      <w:pPr>
        <w:pStyle w:val="ListParagraph"/>
        <w:numPr>
          <w:ilvl w:val="0"/>
          <w:numId w:val="34"/>
        </w:numPr>
        <w:spacing w:after="0"/>
        <w:rPr>
          <w:rFonts w:ascii="Arial" w:hAnsi="Arial"/>
          <w:sz w:val="20"/>
          <w:szCs w:val="20"/>
        </w:rPr>
      </w:pPr>
      <w:r w:rsidRPr="004A40BB">
        <w:rPr>
          <w:rFonts w:ascii="Arial" w:hAnsi="Arial"/>
          <w:sz w:val="20"/>
          <w:szCs w:val="20"/>
        </w:rPr>
        <w:t xml:space="preserve">Visit </w:t>
      </w:r>
      <w:hyperlink r:id="rId8" w:history="1">
        <w:r w:rsidRPr="004A40BB">
          <w:rPr>
            <w:rStyle w:val="Hyperlink"/>
            <w:rFonts w:ascii="Arial" w:hAnsi="Arial"/>
            <w:sz w:val="20"/>
            <w:szCs w:val="20"/>
          </w:rPr>
          <w:t>www.ahpra.gov.au</w:t>
        </w:r>
      </w:hyperlink>
      <w:r w:rsidRPr="004A40BB">
        <w:rPr>
          <w:rFonts w:ascii="Arial" w:hAnsi="Arial"/>
          <w:sz w:val="20"/>
          <w:szCs w:val="20"/>
        </w:rPr>
        <w:t xml:space="preserve"> under </w:t>
      </w:r>
      <w:r w:rsidRPr="004A40BB">
        <w:rPr>
          <w:rFonts w:ascii="Arial" w:hAnsi="Arial"/>
          <w:i/>
          <w:sz w:val="20"/>
          <w:szCs w:val="20"/>
        </w:rPr>
        <w:t xml:space="preserve">Contact us </w:t>
      </w:r>
      <w:r w:rsidRPr="004A40BB">
        <w:rPr>
          <w:rFonts w:ascii="Arial" w:hAnsi="Arial"/>
          <w:sz w:val="20"/>
          <w:szCs w:val="20"/>
        </w:rPr>
        <w:t>to lodge an online enquiry form</w:t>
      </w:r>
    </w:p>
    <w:p w:rsidR="00D909E0" w:rsidRPr="004A40BB" w:rsidRDefault="00D909E0" w:rsidP="004A40BB">
      <w:pPr>
        <w:pStyle w:val="ListParagraph"/>
        <w:numPr>
          <w:ilvl w:val="0"/>
          <w:numId w:val="34"/>
        </w:numPr>
        <w:spacing w:after="0"/>
        <w:rPr>
          <w:rFonts w:ascii="Arial" w:hAnsi="Arial"/>
          <w:sz w:val="20"/>
          <w:szCs w:val="20"/>
        </w:rPr>
      </w:pPr>
      <w:r w:rsidRPr="004A40BB">
        <w:rPr>
          <w:rFonts w:ascii="Arial" w:hAnsi="Arial"/>
          <w:sz w:val="20"/>
          <w:szCs w:val="20"/>
        </w:rPr>
        <w:t>For registration enquiries: 1300 419 495 (</w:t>
      </w:r>
      <w:r w:rsidR="00994B93">
        <w:rPr>
          <w:rFonts w:ascii="Arial" w:hAnsi="Arial"/>
          <w:sz w:val="20"/>
          <w:szCs w:val="20"/>
        </w:rPr>
        <w:t xml:space="preserve">within </w:t>
      </w:r>
      <w:r w:rsidRPr="004A40BB">
        <w:rPr>
          <w:rFonts w:ascii="Arial" w:hAnsi="Arial"/>
          <w:sz w:val="20"/>
          <w:szCs w:val="20"/>
        </w:rPr>
        <w:t xml:space="preserve">Australia) </w:t>
      </w:r>
      <w:r w:rsidR="00FC5041" w:rsidRPr="004A40BB">
        <w:rPr>
          <w:rFonts w:ascii="Arial" w:hAnsi="Arial"/>
          <w:sz w:val="20"/>
          <w:szCs w:val="20"/>
        </w:rPr>
        <w:t xml:space="preserve">+61 </w:t>
      </w:r>
      <w:r w:rsidR="00FC5041">
        <w:rPr>
          <w:rFonts w:ascii="Arial" w:hAnsi="Arial"/>
          <w:sz w:val="20"/>
          <w:szCs w:val="20"/>
        </w:rPr>
        <w:t>3 8708 9001</w:t>
      </w:r>
      <w:r w:rsidRPr="004A40BB">
        <w:rPr>
          <w:rFonts w:ascii="Arial" w:hAnsi="Arial"/>
          <w:sz w:val="20"/>
          <w:szCs w:val="20"/>
        </w:rPr>
        <w:t xml:space="preserve"> (overseas callers)</w:t>
      </w:r>
    </w:p>
    <w:p w:rsidR="00AA65FB" w:rsidRPr="004A40BB" w:rsidRDefault="00D909E0" w:rsidP="004A40BB">
      <w:pPr>
        <w:pStyle w:val="ListParagraph"/>
        <w:numPr>
          <w:ilvl w:val="0"/>
          <w:numId w:val="34"/>
        </w:numPr>
        <w:spacing w:after="0"/>
        <w:rPr>
          <w:rFonts w:ascii="Arial" w:hAnsi="Arial"/>
          <w:sz w:val="20"/>
          <w:szCs w:val="20"/>
        </w:rPr>
      </w:pPr>
      <w:r w:rsidRPr="004A40BB">
        <w:rPr>
          <w:rFonts w:ascii="Arial" w:hAnsi="Arial"/>
          <w:sz w:val="20"/>
          <w:szCs w:val="20"/>
        </w:rPr>
        <w:t>For media enquiries: (03) 8708 9200</w:t>
      </w:r>
    </w:p>
    <w:sectPr w:rsidR="00AA65FB" w:rsidRPr="004A40BB" w:rsidSect="008B09FA">
      <w:headerReference w:type="default" r:id="rId9"/>
      <w:footerReference w:type="even" r:id="rId10"/>
      <w:footerReference w:type="default" r:id="rId11"/>
      <w:headerReference w:type="first" r:id="rId12"/>
      <w:footerReference w:type="first" r:id="rId13"/>
      <w:type w:val="continuous"/>
      <w:pgSz w:w="11900" w:h="16840" w:code="9"/>
      <w:pgMar w:top="3686" w:right="1270" w:bottom="1985" w:left="1134" w:header="284" w:footer="32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188" w:rsidRDefault="00B65188" w:rsidP="001F7178">
      <w:pPr>
        <w:spacing w:after="0"/>
      </w:pPr>
      <w:r>
        <w:separator/>
      </w:r>
    </w:p>
  </w:endnote>
  <w:endnote w:type="continuationSeparator" w:id="0">
    <w:p w:rsidR="00B65188" w:rsidRDefault="00B65188" w:rsidP="001F717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Arial MT Lt">
    <w:altName w:val="Courier New"/>
    <w:panose1 w:val="00000000000000000000"/>
    <w:charset w:val="00"/>
    <w:family w:val="auto"/>
    <w:notTrueType/>
    <w:pitch w:val="variable"/>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FB" w:rsidRDefault="008766B7" w:rsidP="001F7178">
    <w:pPr>
      <w:pStyle w:val="Footer"/>
      <w:framePr w:wrap="around" w:vAnchor="text" w:hAnchor="margin" w:xAlign="right" w:y="1"/>
      <w:rPr>
        <w:rStyle w:val="PageNumber"/>
      </w:rPr>
    </w:pPr>
    <w:r>
      <w:rPr>
        <w:rStyle w:val="PageNumber"/>
      </w:rPr>
      <w:fldChar w:fldCharType="begin"/>
    </w:r>
    <w:r w:rsidR="00AA65FB">
      <w:rPr>
        <w:rStyle w:val="PageNumber"/>
      </w:rPr>
      <w:instrText xml:space="preserve">PAGE  </w:instrText>
    </w:r>
    <w:r>
      <w:rPr>
        <w:rStyle w:val="PageNumber"/>
      </w:rPr>
      <w:fldChar w:fldCharType="end"/>
    </w:r>
  </w:p>
  <w:p w:rsidR="00AA65FB" w:rsidRDefault="00AA65FB" w:rsidP="001F71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FB" w:rsidRDefault="008766B7" w:rsidP="001F7178">
    <w:pPr>
      <w:pStyle w:val="Footer"/>
      <w:framePr w:wrap="around" w:vAnchor="text" w:hAnchor="margin" w:xAlign="right" w:y="1"/>
      <w:rPr>
        <w:rStyle w:val="PageNumber"/>
      </w:rPr>
    </w:pPr>
    <w:r>
      <w:rPr>
        <w:rStyle w:val="PageNumber"/>
      </w:rPr>
      <w:fldChar w:fldCharType="begin"/>
    </w:r>
    <w:r w:rsidR="00AA65FB">
      <w:rPr>
        <w:rStyle w:val="PageNumber"/>
      </w:rPr>
      <w:instrText xml:space="preserve">PAGE  </w:instrText>
    </w:r>
    <w:r>
      <w:rPr>
        <w:rStyle w:val="PageNumber"/>
      </w:rPr>
      <w:fldChar w:fldCharType="separate"/>
    </w:r>
    <w:r w:rsidR="00914E90">
      <w:rPr>
        <w:rStyle w:val="PageNumber"/>
        <w:noProof/>
      </w:rPr>
      <w:t>2</w:t>
    </w:r>
    <w:r>
      <w:rPr>
        <w:rStyle w:val="PageNumber"/>
      </w:rPr>
      <w:fldChar w:fldCharType="end"/>
    </w:r>
  </w:p>
  <w:p w:rsidR="00AA65FB" w:rsidRPr="00D638E0" w:rsidRDefault="00AA65FB" w:rsidP="001F7178">
    <w:pPr>
      <w:pStyle w:val="AHPRAbody"/>
      <w:spacing w:after="100"/>
      <w:ind w:right="360"/>
      <w:jc w:val="center"/>
      <w:rPr>
        <w:rFonts w:ascii="Arial" w:hAnsi="Arial" w:cs="Arial"/>
        <w:b/>
        <w:color w:val="008EC4"/>
      </w:rPr>
    </w:pPr>
    <w:r w:rsidRPr="00D638E0">
      <w:rPr>
        <w:rFonts w:ascii="Arial" w:hAnsi="Arial" w:cs="Arial"/>
        <w:b/>
        <w:color w:val="424342"/>
      </w:rPr>
      <w:t>Australian</w:t>
    </w:r>
    <w:r w:rsidRPr="00D638E0">
      <w:rPr>
        <w:rFonts w:ascii="Arial" w:hAnsi="Arial" w:cs="Arial"/>
        <w:b/>
        <w:color w:val="008EC4"/>
      </w:rPr>
      <w:t xml:space="preserve"> Health Practitioner </w:t>
    </w:r>
    <w:r w:rsidRPr="00D638E0">
      <w:rPr>
        <w:rFonts w:ascii="Arial" w:hAnsi="Arial" w:cs="Arial"/>
        <w:b/>
        <w:color w:val="424342"/>
      </w:rPr>
      <w:t>Regulation Agency</w:t>
    </w:r>
  </w:p>
  <w:p w:rsidR="00AA65FB" w:rsidRPr="00D638E0" w:rsidRDefault="00AA65FB" w:rsidP="001F7178">
    <w:pPr>
      <w:pStyle w:val="AHPRAbody"/>
      <w:tabs>
        <w:tab w:val="center" w:pos="4749"/>
      </w:tabs>
      <w:rPr>
        <w:rFonts w:ascii="Arial" w:hAnsi="Arial" w:cs="Arial"/>
        <w:szCs w:val="20"/>
      </w:rPr>
    </w:pPr>
    <w:r w:rsidRPr="00D638E0">
      <w:rPr>
        <w:rFonts w:ascii="Arial" w:hAnsi="Arial" w:cs="Arial"/>
        <w:szCs w:val="20"/>
      </w:rPr>
      <w:tab/>
      <w:t xml:space="preserve">G.P.O. Box </w:t>
    </w:r>
    <w:r>
      <w:rPr>
        <w:rFonts w:ascii="Arial" w:hAnsi="Arial" w:cs="Arial"/>
        <w:szCs w:val="20"/>
      </w:rPr>
      <w:t>9958</w:t>
    </w:r>
    <w:r w:rsidRPr="00D638E0">
      <w:rPr>
        <w:rFonts w:ascii="Arial" w:hAnsi="Arial" w:cs="Arial"/>
        <w:szCs w:val="20"/>
      </w:rPr>
      <w:t xml:space="preserve">   </w:t>
    </w:r>
    <w:r w:rsidRPr="00D638E0">
      <w:rPr>
        <w:rFonts w:ascii="Arial" w:hAnsi="Arial" w:cs="Arial"/>
        <w:b/>
        <w:color w:val="008EC4"/>
        <w:sz w:val="24"/>
        <w:szCs w:val="28"/>
      </w:rPr>
      <w:t>|</w:t>
    </w:r>
    <w:r w:rsidRPr="00D638E0">
      <w:rPr>
        <w:rFonts w:ascii="Arial" w:hAnsi="Arial" w:cs="Arial"/>
        <w:szCs w:val="20"/>
      </w:rPr>
      <w:t xml:space="preserve">   Melbourne VIC 3001   </w:t>
    </w:r>
    <w:r w:rsidRPr="00D638E0">
      <w:rPr>
        <w:rFonts w:ascii="Arial" w:hAnsi="Arial" w:cs="Arial"/>
        <w:b/>
        <w:color w:val="008EC4"/>
        <w:sz w:val="24"/>
        <w:szCs w:val="28"/>
      </w:rPr>
      <w:t>|</w:t>
    </w:r>
    <w:r w:rsidRPr="00D638E0">
      <w:rPr>
        <w:rFonts w:ascii="Arial" w:hAnsi="Arial" w:cs="Arial"/>
        <w:szCs w:val="20"/>
      </w:rPr>
      <w:t xml:space="preserve">   www.ahpra.gov.au</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FB" w:rsidRDefault="008766B7">
    <w:pPr>
      <w:pStyle w:val="Footer"/>
      <w:jc w:val="right"/>
    </w:pPr>
    <w:fldSimple w:instr=" PAGE   \* MERGEFORMAT ">
      <w:r w:rsidR="00CE4134">
        <w:rPr>
          <w:noProof/>
        </w:rPr>
        <w:t>1</w:t>
      </w:r>
    </w:fldSimple>
  </w:p>
  <w:p w:rsidR="00AA65FB" w:rsidRPr="00D638E0" w:rsidRDefault="00AA65FB" w:rsidP="005214A0">
    <w:pPr>
      <w:pStyle w:val="AHPRAbody"/>
      <w:spacing w:after="100"/>
      <w:ind w:right="360"/>
      <w:jc w:val="center"/>
      <w:rPr>
        <w:rFonts w:ascii="Arial" w:hAnsi="Arial" w:cs="Arial"/>
        <w:b/>
        <w:color w:val="008EC4"/>
      </w:rPr>
    </w:pPr>
    <w:r w:rsidRPr="00D638E0">
      <w:rPr>
        <w:rFonts w:ascii="Arial" w:hAnsi="Arial" w:cs="Arial"/>
        <w:b/>
        <w:color w:val="424342"/>
      </w:rPr>
      <w:t>Australian</w:t>
    </w:r>
    <w:r w:rsidRPr="00D638E0">
      <w:rPr>
        <w:rFonts w:ascii="Arial" w:hAnsi="Arial" w:cs="Arial"/>
        <w:b/>
        <w:color w:val="008EC4"/>
      </w:rPr>
      <w:t xml:space="preserve"> Health Practitioner </w:t>
    </w:r>
    <w:r w:rsidRPr="00D638E0">
      <w:rPr>
        <w:rFonts w:ascii="Arial" w:hAnsi="Arial" w:cs="Arial"/>
        <w:b/>
        <w:color w:val="424342"/>
      </w:rPr>
      <w:t>Regulation Agency</w:t>
    </w:r>
  </w:p>
  <w:p w:rsidR="00AA65FB" w:rsidRPr="00D638E0" w:rsidRDefault="00AA65FB" w:rsidP="005214A0">
    <w:pPr>
      <w:pStyle w:val="AHPRAbody"/>
      <w:tabs>
        <w:tab w:val="center" w:pos="4749"/>
      </w:tabs>
      <w:rPr>
        <w:rFonts w:ascii="Arial" w:hAnsi="Arial" w:cs="Arial"/>
        <w:szCs w:val="20"/>
      </w:rPr>
    </w:pPr>
    <w:r w:rsidRPr="00D638E0">
      <w:rPr>
        <w:rFonts w:ascii="Arial" w:hAnsi="Arial" w:cs="Arial"/>
        <w:szCs w:val="20"/>
      </w:rPr>
      <w:tab/>
      <w:t xml:space="preserve">G.P.O. Box </w:t>
    </w:r>
    <w:r>
      <w:rPr>
        <w:rFonts w:ascii="Arial" w:hAnsi="Arial" w:cs="Arial"/>
        <w:szCs w:val="20"/>
      </w:rPr>
      <w:t>9958</w:t>
    </w:r>
    <w:r w:rsidRPr="00D638E0">
      <w:rPr>
        <w:rFonts w:ascii="Arial" w:hAnsi="Arial" w:cs="Arial"/>
        <w:szCs w:val="20"/>
      </w:rPr>
      <w:t xml:space="preserve">   </w:t>
    </w:r>
    <w:r w:rsidRPr="00D638E0">
      <w:rPr>
        <w:rFonts w:ascii="Arial" w:hAnsi="Arial" w:cs="Arial"/>
        <w:b/>
        <w:color w:val="008EC4"/>
        <w:sz w:val="24"/>
        <w:szCs w:val="28"/>
      </w:rPr>
      <w:t>|</w:t>
    </w:r>
    <w:r w:rsidRPr="00D638E0">
      <w:rPr>
        <w:rFonts w:ascii="Arial" w:hAnsi="Arial" w:cs="Arial"/>
        <w:szCs w:val="20"/>
      </w:rPr>
      <w:t xml:space="preserve">   Melbourne VIC 3001   </w:t>
    </w:r>
    <w:r w:rsidRPr="00D638E0">
      <w:rPr>
        <w:rFonts w:ascii="Arial" w:hAnsi="Arial" w:cs="Arial"/>
        <w:b/>
        <w:color w:val="008EC4"/>
        <w:sz w:val="24"/>
        <w:szCs w:val="28"/>
      </w:rPr>
      <w:t>|</w:t>
    </w:r>
    <w:r w:rsidRPr="00D638E0">
      <w:rPr>
        <w:rFonts w:ascii="Arial" w:hAnsi="Arial" w:cs="Arial"/>
        <w:szCs w:val="20"/>
      </w:rPr>
      <w:t xml:space="preserve">   www.ahpra.gov.au</w:t>
    </w:r>
  </w:p>
  <w:p w:rsidR="00AA65FB" w:rsidRPr="00AD312E" w:rsidRDefault="00AA65FB" w:rsidP="001F7178">
    <w:pPr>
      <w:pStyle w:val="AHPRAbody"/>
      <w:tabs>
        <w:tab w:val="center" w:pos="4749"/>
      </w:tabs>
      <w:rPr>
        <w:rFonts w:ascii="Arial" w:hAnsi="Arial" w:cs="Arial"/>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188" w:rsidRDefault="00B65188" w:rsidP="001F7178">
      <w:pPr>
        <w:spacing w:after="0"/>
      </w:pPr>
      <w:r>
        <w:separator/>
      </w:r>
    </w:p>
  </w:footnote>
  <w:footnote w:type="continuationSeparator" w:id="0">
    <w:p w:rsidR="00B65188" w:rsidRDefault="00B65188" w:rsidP="001F717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FB" w:rsidRPr="00315933" w:rsidRDefault="00AA65FB" w:rsidP="001F7178">
    <w:pPr>
      <w:pStyle w:val="Header"/>
      <w:ind w:left="-1134" w:right="-567"/>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FB" w:rsidRDefault="00AA65FB">
    <w:pPr>
      <w:pStyle w:val="Header"/>
    </w:pPr>
  </w:p>
  <w:p w:rsidR="00AA65FB" w:rsidRDefault="005E47C0" w:rsidP="001F7178">
    <w:pPr>
      <w:pStyle w:val="Header"/>
      <w:ind w:left="-1134"/>
      <w:jc w:val="right"/>
    </w:pPr>
    <w:r w:rsidRPr="002C0193">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7.95pt;height:107.7pt;visibility:visible">
          <v:imagedata r:id="rId1" o:title="7483 AHPRA_CombinedBoards_14"/>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83A"/>
    <w:multiLevelType w:val="hybridMultilevel"/>
    <w:tmpl w:val="2ACAD82C"/>
    <w:lvl w:ilvl="0" w:tplc="8FFE9F70">
      <w:start w:val="5"/>
      <w:numFmt w:val="bullet"/>
      <w:lvlText w:val="-"/>
      <w:lvlJc w:val="left"/>
      <w:pPr>
        <w:ind w:left="720" w:hanging="360"/>
      </w:pPr>
      <w:rPr>
        <w:rFonts w:ascii="Arial" w:eastAsia="Cambria" w:hAnsi="Arial" w:cs="Tahoma" w:hint="default"/>
      </w:rPr>
    </w:lvl>
    <w:lvl w:ilvl="1" w:tplc="0C090003" w:tentative="1">
      <w:start w:val="1"/>
      <w:numFmt w:val="bullet"/>
      <w:lvlText w:val="o"/>
      <w:lvlJc w:val="left"/>
      <w:pPr>
        <w:ind w:left="1440" w:hanging="360"/>
      </w:pPr>
      <w:rPr>
        <w:rFonts w:ascii="Courier New" w:hAnsi="Courier New" w:cs="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95010E"/>
    <w:multiLevelType w:val="hybridMultilevel"/>
    <w:tmpl w:val="2B34F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3F42D5"/>
    <w:multiLevelType w:val="hybridMultilevel"/>
    <w:tmpl w:val="3C3E63DE"/>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1430D"/>
    <w:multiLevelType w:val="hybridMultilevel"/>
    <w:tmpl w:val="0A14221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nsid w:val="18D71A10"/>
    <w:multiLevelType w:val="multilevel"/>
    <w:tmpl w:val="B4CA2EF2"/>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w:hAnsi="Courier" w:hint="default"/>
      </w:rPr>
    </w:lvl>
    <w:lvl w:ilvl="2">
      <w:start w:val="1"/>
      <w:numFmt w:val="bullet"/>
      <w:lvlText w:val=""/>
      <w:lvlJc w:val="left"/>
      <w:pPr>
        <w:ind w:left="2728" w:hanging="360"/>
      </w:pPr>
      <w:rPr>
        <w:rFonts w:ascii="Symbol" w:hAnsi="Symbol"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w:hAnsi="Courier" w:hint="default"/>
      </w:rPr>
    </w:lvl>
    <w:lvl w:ilvl="5">
      <w:start w:val="1"/>
      <w:numFmt w:val="bullet"/>
      <w:lvlText w:val=""/>
      <w:lvlJc w:val="left"/>
      <w:pPr>
        <w:ind w:left="4888" w:hanging="360"/>
      </w:pPr>
      <w:rPr>
        <w:rFonts w:ascii="Symbol" w:hAnsi="Symbol"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w:hAnsi="Courier" w:hint="default"/>
      </w:rPr>
    </w:lvl>
    <w:lvl w:ilvl="8">
      <w:start w:val="1"/>
      <w:numFmt w:val="bullet"/>
      <w:lvlText w:val=""/>
      <w:lvlJc w:val="left"/>
      <w:pPr>
        <w:ind w:left="7048" w:hanging="360"/>
      </w:pPr>
      <w:rPr>
        <w:rFonts w:ascii="Symbol" w:hAnsi="Symbol" w:hint="default"/>
      </w:rPr>
    </w:lvl>
  </w:abstractNum>
  <w:abstractNum w:abstractNumId="5">
    <w:nsid w:val="1F5A0185"/>
    <w:multiLevelType w:val="hybridMultilevel"/>
    <w:tmpl w:val="14067F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48A78A2"/>
    <w:multiLevelType w:val="hybridMultilevel"/>
    <w:tmpl w:val="95CA0394"/>
    <w:lvl w:ilvl="0" w:tplc="7F6CEC96">
      <w:start w:val="2"/>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C2CEC"/>
    <w:multiLevelType w:val="hybridMultilevel"/>
    <w:tmpl w:val="2F52D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BD533CF"/>
    <w:multiLevelType w:val="hybridMultilevel"/>
    <w:tmpl w:val="B90C7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DF674D"/>
    <w:multiLevelType w:val="hybridMultilevel"/>
    <w:tmpl w:val="9AA64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2ED64FC"/>
    <w:multiLevelType w:val="hybridMultilevel"/>
    <w:tmpl w:val="C5725966"/>
    <w:lvl w:ilvl="0" w:tplc="04090005">
      <w:start w:val="1"/>
      <w:numFmt w:val="bullet"/>
      <w:lvlText w:val=""/>
      <w:lvlJc w:val="left"/>
      <w:pPr>
        <w:ind w:left="1778" w:hanging="360"/>
      </w:pPr>
      <w:rPr>
        <w:rFonts w:ascii="Wingdings" w:hAnsi="Wingdings" w:hint="default"/>
      </w:rPr>
    </w:lvl>
    <w:lvl w:ilvl="1" w:tplc="04090003">
      <w:start w:val="1"/>
      <w:numFmt w:val="bullet"/>
      <w:lvlText w:val="o"/>
      <w:lvlJc w:val="left"/>
      <w:pPr>
        <w:ind w:left="2498" w:hanging="360"/>
      </w:pPr>
      <w:rPr>
        <w:rFonts w:ascii="Courier New" w:hAnsi="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nsid w:val="339D5A47"/>
    <w:multiLevelType w:val="hybridMultilevel"/>
    <w:tmpl w:val="4EBA9C82"/>
    <w:lvl w:ilvl="0" w:tplc="30E07B36">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3A9A65BC"/>
    <w:multiLevelType w:val="hybridMultilevel"/>
    <w:tmpl w:val="4EBA9C82"/>
    <w:lvl w:ilvl="0" w:tplc="30E07B36">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nsid w:val="3B2954E5"/>
    <w:multiLevelType w:val="hybridMultilevel"/>
    <w:tmpl w:val="4E36D1BE"/>
    <w:lvl w:ilvl="0" w:tplc="04E2A806">
      <w:numFmt w:val="bullet"/>
      <w:lvlText w:val="•"/>
      <w:lvlJc w:val="left"/>
      <w:pPr>
        <w:ind w:left="720" w:hanging="720"/>
      </w:pPr>
      <w:rPr>
        <w:rFonts w:ascii="Arial" w:eastAsia="Cambria" w:hAnsi="Arial" w:cs="Tahoma" w:hint="default"/>
      </w:rPr>
    </w:lvl>
    <w:lvl w:ilvl="1" w:tplc="0C090003" w:tentative="1">
      <w:start w:val="1"/>
      <w:numFmt w:val="bullet"/>
      <w:lvlText w:val="o"/>
      <w:lvlJc w:val="left"/>
      <w:pPr>
        <w:ind w:left="1080" w:hanging="360"/>
      </w:pPr>
      <w:rPr>
        <w:rFonts w:ascii="Courier New" w:hAnsi="Courier New" w:cs="Courier"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CFD74EA"/>
    <w:multiLevelType w:val="hybridMultilevel"/>
    <w:tmpl w:val="14067F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D6E6992"/>
    <w:multiLevelType w:val="hybridMultilevel"/>
    <w:tmpl w:val="AE78D5FA"/>
    <w:lvl w:ilvl="0" w:tplc="04E2A806">
      <w:numFmt w:val="bullet"/>
      <w:lvlText w:val="•"/>
      <w:lvlJc w:val="left"/>
      <w:pPr>
        <w:ind w:left="1080" w:hanging="720"/>
      </w:pPr>
      <w:rPr>
        <w:rFonts w:ascii="Arial" w:eastAsia="Cambria" w:hAnsi="Arial" w:cs="Tahoma" w:hint="default"/>
      </w:rPr>
    </w:lvl>
    <w:lvl w:ilvl="1" w:tplc="0C090003" w:tentative="1">
      <w:start w:val="1"/>
      <w:numFmt w:val="bullet"/>
      <w:lvlText w:val="o"/>
      <w:lvlJc w:val="left"/>
      <w:pPr>
        <w:ind w:left="1440" w:hanging="360"/>
      </w:pPr>
      <w:rPr>
        <w:rFonts w:ascii="Courier New" w:hAnsi="Courier New" w:cs="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08865D5"/>
    <w:multiLevelType w:val="hybridMultilevel"/>
    <w:tmpl w:val="C2D60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2422DCE"/>
    <w:multiLevelType w:val="hybridMultilevel"/>
    <w:tmpl w:val="1A161C9E"/>
    <w:lvl w:ilvl="0" w:tplc="04E2A806">
      <w:numFmt w:val="bullet"/>
      <w:lvlText w:val="•"/>
      <w:lvlJc w:val="left"/>
      <w:pPr>
        <w:ind w:left="1080" w:hanging="720"/>
      </w:pPr>
      <w:rPr>
        <w:rFonts w:ascii="Arial" w:eastAsia="Cambria" w:hAnsi="Arial" w:cs="Tahoma" w:hint="default"/>
      </w:rPr>
    </w:lvl>
    <w:lvl w:ilvl="1" w:tplc="0C090003">
      <w:start w:val="1"/>
      <w:numFmt w:val="bullet"/>
      <w:lvlText w:val="o"/>
      <w:lvlJc w:val="left"/>
      <w:pPr>
        <w:ind w:left="1440" w:hanging="360"/>
      </w:pPr>
      <w:rPr>
        <w:rFonts w:ascii="Courier New" w:hAnsi="Courier New" w:cs="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5150377"/>
    <w:multiLevelType w:val="hybridMultilevel"/>
    <w:tmpl w:val="12A003F6"/>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037E09"/>
    <w:multiLevelType w:val="hybridMultilevel"/>
    <w:tmpl w:val="D018D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84A0A"/>
    <w:multiLevelType w:val="hybridMultilevel"/>
    <w:tmpl w:val="59F0A308"/>
    <w:lvl w:ilvl="0" w:tplc="04E2A806">
      <w:numFmt w:val="bullet"/>
      <w:lvlText w:val="•"/>
      <w:lvlJc w:val="left"/>
      <w:pPr>
        <w:ind w:left="1080" w:hanging="720"/>
      </w:pPr>
      <w:rPr>
        <w:rFonts w:ascii="Arial" w:eastAsia="Cambria" w:hAnsi="Arial" w:cs="Tahoma" w:hint="default"/>
      </w:rPr>
    </w:lvl>
    <w:lvl w:ilvl="1" w:tplc="0C090003" w:tentative="1">
      <w:start w:val="1"/>
      <w:numFmt w:val="bullet"/>
      <w:lvlText w:val="o"/>
      <w:lvlJc w:val="left"/>
      <w:pPr>
        <w:ind w:left="1440" w:hanging="360"/>
      </w:pPr>
      <w:rPr>
        <w:rFonts w:ascii="Courier New" w:hAnsi="Courier New" w:cs="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nsid w:val="58A86602"/>
    <w:multiLevelType w:val="hybridMultilevel"/>
    <w:tmpl w:val="395CF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023BB0"/>
    <w:multiLevelType w:val="hybridMultilevel"/>
    <w:tmpl w:val="297C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A20048"/>
    <w:multiLevelType w:val="multilevel"/>
    <w:tmpl w:val="29006632"/>
    <w:lvl w:ilvl="0">
      <w:start w:val="1"/>
      <w:numFmt w:val="decimal"/>
      <w:lvlText w:val="%1."/>
      <w:lvlJc w:val="left"/>
      <w:pPr>
        <w:ind w:left="360" w:hanging="360"/>
      </w:pPr>
      <w:rPr>
        <w:rFonts w:hint="default"/>
      </w:rPr>
    </w:lvl>
    <w:lvl w:ilvl="1">
      <w:start w:val="1"/>
      <w:numFmt w:val="bullet"/>
      <w:lvlText w:val="o"/>
      <w:lvlJc w:val="left"/>
      <w:pPr>
        <w:ind w:left="2008" w:hanging="360"/>
      </w:pPr>
      <w:rPr>
        <w:rFonts w:ascii="Courier" w:hAnsi="Courier" w:hint="default"/>
      </w:rPr>
    </w:lvl>
    <w:lvl w:ilvl="2">
      <w:start w:val="1"/>
      <w:numFmt w:val="bullet"/>
      <w:lvlText w:val=""/>
      <w:lvlJc w:val="left"/>
      <w:pPr>
        <w:ind w:left="2728" w:hanging="360"/>
      </w:pPr>
      <w:rPr>
        <w:rFonts w:ascii="Symbol" w:hAnsi="Symbol"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w:hAnsi="Courier" w:hint="default"/>
      </w:rPr>
    </w:lvl>
    <w:lvl w:ilvl="5">
      <w:start w:val="1"/>
      <w:numFmt w:val="bullet"/>
      <w:lvlText w:val=""/>
      <w:lvlJc w:val="left"/>
      <w:pPr>
        <w:ind w:left="4888" w:hanging="360"/>
      </w:pPr>
      <w:rPr>
        <w:rFonts w:ascii="Symbol" w:hAnsi="Symbol"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w:hAnsi="Courier" w:hint="default"/>
      </w:rPr>
    </w:lvl>
    <w:lvl w:ilvl="8">
      <w:start w:val="1"/>
      <w:numFmt w:val="bullet"/>
      <w:lvlText w:val=""/>
      <w:lvlJc w:val="left"/>
      <w:pPr>
        <w:ind w:left="7048" w:hanging="360"/>
      </w:pPr>
      <w:rPr>
        <w:rFonts w:ascii="Symbol" w:hAnsi="Symbol" w:hint="default"/>
      </w:rPr>
    </w:lvl>
  </w:abstractNum>
  <w:abstractNum w:abstractNumId="25">
    <w:nsid w:val="61A96DE3"/>
    <w:multiLevelType w:val="hybridMultilevel"/>
    <w:tmpl w:val="5A84D192"/>
    <w:lvl w:ilvl="0" w:tplc="F15624CE">
      <w:start w:val="5"/>
      <w:numFmt w:val="bullet"/>
      <w:lvlText w:val="-"/>
      <w:lvlJc w:val="left"/>
      <w:pPr>
        <w:ind w:left="720" w:hanging="360"/>
      </w:pPr>
      <w:rPr>
        <w:rFonts w:ascii="Arial" w:eastAsia="Cambria" w:hAnsi="Arial" w:cs="Tahoma" w:hint="default"/>
      </w:rPr>
    </w:lvl>
    <w:lvl w:ilvl="1" w:tplc="0C090003" w:tentative="1">
      <w:start w:val="1"/>
      <w:numFmt w:val="bullet"/>
      <w:lvlText w:val="o"/>
      <w:lvlJc w:val="left"/>
      <w:pPr>
        <w:ind w:left="1440" w:hanging="360"/>
      </w:pPr>
      <w:rPr>
        <w:rFonts w:ascii="Courier New" w:hAnsi="Courier New" w:cs="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3C13504"/>
    <w:multiLevelType w:val="hybridMultilevel"/>
    <w:tmpl w:val="492208B6"/>
    <w:lvl w:ilvl="0" w:tplc="F84C312A">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27">
    <w:nsid w:val="6C803933"/>
    <w:multiLevelType w:val="hybridMultilevel"/>
    <w:tmpl w:val="44806AF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6DCE5636"/>
    <w:multiLevelType w:val="hybridMultilevel"/>
    <w:tmpl w:val="33165EFA"/>
    <w:lvl w:ilvl="0" w:tplc="CD06DF5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6FBE0BA4"/>
    <w:multiLevelType w:val="hybridMultilevel"/>
    <w:tmpl w:val="80D87338"/>
    <w:lvl w:ilvl="0" w:tplc="F84C312A">
      <w:start w:val="1"/>
      <w:numFmt w:val="decimal"/>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30">
    <w:nsid w:val="731F2B5A"/>
    <w:multiLevelType w:val="multilevel"/>
    <w:tmpl w:val="A2C27982"/>
    <w:lvl w:ilvl="0">
      <w:start w:val="1"/>
      <w:numFmt w:val="decimal"/>
      <w:lvlText w:val="%1."/>
      <w:lvlJc w:val="left"/>
      <w:pPr>
        <w:tabs>
          <w:tab w:val="num" w:pos="284"/>
        </w:tabs>
        <w:ind w:left="284" w:hanging="284"/>
      </w:pPr>
      <w:rPr>
        <w:rFonts w:hint="default"/>
      </w:rPr>
    </w:lvl>
    <w:lvl w:ilvl="1">
      <w:start w:val="1"/>
      <w:numFmt w:val="bullet"/>
      <w:lvlText w:val="o"/>
      <w:lvlJc w:val="left"/>
      <w:pPr>
        <w:ind w:left="2008" w:hanging="360"/>
      </w:pPr>
      <w:rPr>
        <w:rFonts w:ascii="Courier" w:hAnsi="Courier" w:hint="default"/>
      </w:rPr>
    </w:lvl>
    <w:lvl w:ilvl="2">
      <w:start w:val="1"/>
      <w:numFmt w:val="bullet"/>
      <w:lvlText w:val=""/>
      <w:lvlJc w:val="left"/>
      <w:pPr>
        <w:ind w:left="2728" w:hanging="360"/>
      </w:pPr>
      <w:rPr>
        <w:rFonts w:ascii="Symbol" w:hAnsi="Symbol"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w:hAnsi="Courier" w:hint="default"/>
      </w:rPr>
    </w:lvl>
    <w:lvl w:ilvl="5">
      <w:start w:val="1"/>
      <w:numFmt w:val="bullet"/>
      <w:lvlText w:val=""/>
      <w:lvlJc w:val="left"/>
      <w:pPr>
        <w:ind w:left="4888" w:hanging="360"/>
      </w:pPr>
      <w:rPr>
        <w:rFonts w:ascii="Symbol" w:hAnsi="Symbol"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w:hAnsi="Courier" w:hint="default"/>
      </w:rPr>
    </w:lvl>
    <w:lvl w:ilvl="8">
      <w:start w:val="1"/>
      <w:numFmt w:val="bullet"/>
      <w:lvlText w:val=""/>
      <w:lvlJc w:val="left"/>
      <w:pPr>
        <w:ind w:left="7048" w:hanging="360"/>
      </w:pPr>
      <w:rPr>
        <w:rFonts w:ascii="Symbol" w:hAnsi="Symbol" w:hint="default"/>
      </w:rPr>
    </w:lvl>
  </w:abstractNum>
  <w:abstractNum w:abstractNumId="31">
    <w:nsid w:val="76D470F6"/>
    <w:multiLevelType w:val="multilevel"/>
    <w:tmpl w:val="29006632"/>
    <w:lvl w:ilvl="0">
      <w:start w:val="1"/>
      <w:numFmt w:val="decimal"/>
      <w:lvlText w:val="%1."/>
      <w:lvlJc w:val="left"/>
      <w:pPr>
        <w:ind w:left="360" w:hanging="360"/>
      </w:pPr>
      <w:rPr>
        <w:rFonts w:hint="default"/>
      </w:rPr>
    </w:lvl>
    <w:lvl w:ilvl="1">
      <w:start w:val="1"/>
      <w:numFmt w:val="bullet"/>
      <w:lvlText w:val="o"/>
      <w:lvlJc w:val="left"/>
      <w:pPr>
        <w:ind w:left="2008" w:hanging="360"/>
      </w:pPr>
      <w:rPr>
        <w:rFonts w:ascii="Courier" w:hAnsi="Courier" w:hint="default"/>
      </w:rPr>
    </w:lvl>
    <w:lvl w:ilvl="2">
      <w:start w:val="1"/>
      <w:numFmt w:val="bullet"/>
      <w:lvlText w:val=""/>
      <w:lvlJc w:val="left"/>
      <w:pPr>
        <w:ind w:left="2728" w:hanging="360"/>
      </w:pPr>
      <w:rPr>
        <w:rFonts w:ascii="Symbol" w:hAnsi="Symbol"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w:hAnsi="Courier" w:hint="default"/>
      </w:rPr>
    </w:lvl>
    <w:lvl w:ilvl="5">
      <w:start w:val="1"/>
      <w:numFmt w:val="bullet"/>
      <w:lvlText w:val=""/>
      <w:lvlJc w:val="left"/>
      <w:pPr>
        <w:ind w:left="4888" w:hanging="360"/>
      </w:pPr>
      <w:rPr>
        <w:rFonts w:ascii="Symbol" w:hAnsi="Symbol"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w:hAnsi="Courier" w:hint="default"/>
      </w:rPr>
    </w:lvl>
    <w:lvl w:ilvl="8">
      <w:start w:val="1"/>
      <w:numFmt w:val="bullet"/>
      <w:lvlText w:val=""/>
      <w:lvlJc w:val="left"/>
      <w:pPr>
        <w:ind w:left="7048" w:hanging="360"/>
      </w:pPr>
      <w:rPr>
        <w:rFonts w:ascii="Symbol" w:hAnsi="Symbol" w:hint="default"/>
      </w:rPr>
    </w:lvl>
  </w:abstractNum>
  <w:abstractNum w:abstractNumId="32">
    <w:nsid w:val="76E875EE"/>
    <w:multiLevelType w:val="multilevel"/>
    <w:tmpl w:val="FEE42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33">
    <w:nsid w:val="7CD70F53"/>
    <w:multiLevelType w:val="hybridMultilevel"/>
    <w:tmpl w:val="F1DE6664"/>
    <w:lvl w:ilvl="0" w:tplc="CD06DF5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EEB5510"/>
    <w:multiLevelType w:val="hybridMultilevel"/>
    <w:tmpl w:val="1BD2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34"/>
  </w:num>
  <w:num w:numId="4">
    <w:abstractNumId w:val="11"/>
  </w:num>
  <w:num w:numId="5">
    <w:abstractNumId w:val="29"/>
  </w:num>
  <w:num w:numId="6">
    <w:abstractNumId w:val="4"/>
  </w:num>
  <w:num w:numId="7">
    <w:abstractNumId w:val="21"/>
  </w:num>
  <w:num w:numId="8">
    <w:abstractNumId w:val="32"/>
  </w:num>
  <w:num w:numId="9">
    <w:abstractNumId w:val="31"/>
  </w:num>
  <w:num w:numId="10">
    <w:abstractNumId w:val="24"/>
  </w:num>
  <w:num w:numId="11">
    <w:abstractNumId w:val="30"/>
  </w:num>
  <w:num w:numId="12">
    <w:abstractNumId w:val="26"/>
  </w:num>
  <w:num w:numId="13">
    <w:abstractNumId w:val="8"/>
  </w:num>
  <w:num w:numId="14">
    <w:abstractNumId w:val="0"/>
  </w:num>
  <w:num w:numId="15">
    <w:abstractNumId w:val="25"/>
  </w:num>
  <w:num w:numId="16">
    <w:abstractNumId w:val="9"/>
  </w:num>
  <w:num w:numId="17">
    <w:abstractNumId w:val="1"/>
  </w:num>
  <w:num w:numId="18">
    <w:abstractNumId w:val="20"/>
  </w:num>
  <w:num w:numId="19">
    <w:abstractNumId w:val="17"/>
  </w:num>
  <w:num w:numId="20">
    <w:abstractNumId w:val="15"/>
  </w:num>
  <w:num w:numId="21">
    <w:abstractNumId w:val="13"/>
  </w:num>
  <w:num w:numId="22">
    <w:abstractNumId w:val="27"/>
  </w:num>
  <w:num w:numId="23">
    <w:abstractNumId w:val="16"/>
  </w:num>
  <w:num w:numId="24">
    <w:abstractNumId w:val="33"/>
  </w:num>
  <w:num w:numId="25">
    <w:abstractNumId w:val="28"/>
  </w:num>
  <w:num w:numId="26">
    <w:abstractNumId w:val="7"/>
  </w:num>
  <w:num w:numId="27">
    <w:abstractNumId w:val="6"/>
  </w:num>
  <w:num w:numId="28">
    <w:abstractNumId w:val="10"/>
  </w:num>
  <w:num w:numId="29">
    <w:abstractNumId w:val="18"/>
  </w:num>
  <w:num w:numId="30">
    <w:abstractNumId w:val="2"/>
  </w:num>
  <w:num w:numId="31">
    <w:abstractNumId w:val="22"/>
  </w:num>
  <w:num w:numId="32">
    <w:abstractNumId w:val="5"/>
  </w:num>
  <w:num w:numId="33">
    <w:abstractNumId w:val="14"/>
  </w:num>
  <w:num w:numId="34">
    <w:abstractNumId w:val="3"/>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701"/>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921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0F40"/>
    <w:rsid w:val="00002CB8"/>
    <w:rsid w:val="00013BF1"/>
    <w:rsid w:val="000478BF"/>
    <w:rsid w:val="00050131"/>
    <w:rsid w:val="00055AE0"/>
    <w:rsid w:val="000B71EF"/>
    <w:rsid w:val="000C54D4"/>
    <w:rsid w:val="000E5E92"/>
    <w:rsid w:val="0011026F"/>
    <w:rsid w:val="00133664"/>
    <w:rsid w:val="001673C8"/>
    <w:rsid w:val="001A39C7"/>
    <w:rsid w:val="001A7A7A"/>
    <w:rsid w:val="001E6874"/>
    <w:rsid w:val="001F7178"/>
    <w:rsid w:val="002320C1"/>
    <w:rsid w:val="00237B04"/>
    <w:rsid w:val="00262FDE"/>
    <w:rsid w:val="002E378F"/>
    <w:rsid w:val="00341C1B"/>
    <w:rsid w:val="003542C2"/>
    <w:rsid w:val="003975F4"/>
    <w:rsid w:val="003A4C10"/>
    <w:rsid w:val="003B5AB9"/>
    <w:rsid w:val="003D3781"/>
    <w:rsid w:val="003F647C"/>
    <w:rsid w:val="003F6B0D"/>
    <w:rsid w:val="0042745C"/>
    <w:rsid w:val="00436C98"/>
    <w:rsid w:val="004A40BB"/>
    <w:rsid w:val="005100B9"/>
    <w:rsid w:val="005214A0"/>
    <w:rsid w:val="00546012"/>
    <w:rsid w:val="00555BD9"/>
    <w:rsid w:val="00583EFF"/>
    <w:rsid w:val="005B5739"/>
    <w:rsid w:val="005E47C0"/>
    <w:rsid w:val="005F3EDB"/>
    <w:rsid w:val="006179C4"/>
    <w:rsid w:val="00635953"/>
    <w:rsid w:val="0069492C"/>
    <w:rsid w:val="006B214D"/>
    <w:rsid w:val="006D03BC"/>
    <w:rsid w:val="006E3698"/>
    <w:rsid w:val="007578FC"/>
    <w:rsid w:val="00781150"/>
    <w:rsid w:val="00782659"/>
    <w:rsid w:val="0079735A"/>
    <w:rsid w:val="007B38F5"/>
    <w:rsid w:val="007F127D"/>
    <w:rsid w:val="00820A1F"/>
    <w:rsid w:val="008316C0"/>
    <w:rsid w:val="00837BB0"/>
    <w:rsid w:val="00855259"/>
    <w:rsid w:val="00856972"/>
    <w:rsid w:val="00860F40"/>
    <w:rsid w:val="008766B7"/>
    <w:rsid w:val="008B09FA"/>
    <w:rsid w:val="008C1766"/>
    <w:rsid w:val="008C2DB6"/>
    <w:rsid w:val="008D2685"/>
    <w:rsid w:val="008D739C"/>
    <w:rsid w:val="008E3F27"/>
    <w:rsid w:val="008E7F24"/>
    <w:rsid w:val="00903DAB"/>
    <w:rsid w:val="00914E90"/>
    <w:rsid w:val="00952EAE"/>
    <w:rsid w:val="00974ECD"/>
    <w:rsid w:val="00987D5E"/>
    <w:rsid w:val="00994B93"/>
    <w:rsid w:val="009C212E"/>
    <w:rsid w:val="00A216EB"/>
    <w:rsid w:val="00A32991"/>
    <w:rsid w:val="00A62A5E"/>
    <w:rsid w:val="00AA65FB"/>
    <w:rsid w:val="00AB471B"/>
    <w:rsid w:val="00AE36AF"/>
    <w:rsid w:val="00AE4B06"/>
    <w:rsid w:val="00AF209D"/>
    <w:rsid w:val="00B1452F"/>
    <w:rsid w:val="00B257CC"/>
    <w:rsid w:val="00B4068A"/>
    <w:rsid w:val="00B65188"/>
    <w:rsid w:val="00B946EB"/>
    <w:rsid w:val="00BE00A3"/>
    <w:rsid w:val="00BF5D8C"/>
    <w:rsid w:val="00C31617"/>
    <w:rsid w:val="00C415F0"/>
    <w:rsid w:val="00C531A6"/>
    <w:rsid w:val="00C90C3A"/>
    <w:rsid w:val="00C914A9"/>
    <w:rsid w:val="00CE4134"/>
    <w:rsid w:val="00D57C3B"/>
    <w:rsid w:val="00D76096"/>
    <w:rsid w:val="00D909E0"/>
    <w:rsid w:val="00DE2F4F"/>
    <w:rsid w:val="00DF1EBE"/>
    <w:rsid w:val="00E02046"/>
    <w:rsid w:val="00E07863"/>
    <w:rsid w:val="00E16675"/>
    <w:rsid w:val="00E4055F"/>
    <w:rsid w:val="00E6717B"/>
    <w:rsid w:val="00E86152"/>
    <w:rsid w:val="00E95143"/>
    <w:rsid w:val="00E95B38"/>
    <w:rsid w:val="00EB3E1D"/>
    <w:rsid w:val="00ED3453"/>
    <w:rsid w:val="00EE3029"/>
    <w:rsid w:val="00F32ABB"/>
    <w:rsid w:val="00FC5041"/>
    <w:rsid w:val="00FF7046"/>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FDE"/>
    <w:pPr>
      <w:spacing w:after="200"/>
    </w:pPr>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B77EEC"/>
    <w:pPr>
      <w:spacing w:after="0"/>
    </w:pPr>
    <w:rPr>
      <w:rFonts w:ascii="Tahoma" w:hAnsi="Tahoma"/>
      <w:sz w:val="16"/>
      <w:szCs w:val="16"/>
      <w:lang/>
    </w:rPr>
  </w:style>
  <w:style w:type="character" w:customStyle="1" w:styleId="BalloonTextChar">
    <w:name w:val="Balloon Text Char"/>
    <w:basedOn w:val="DefaultParagraphFont"/>
    <w:uiPriority w:val="99"/>
    <w:semiHidden/>
    <w:rsid w:val="00C44B71"/>
    <w:rPr>
      <w:rFonts w:ascii="Lucida Grande" w:hAnsi="Lucida Grande"/>
      <w:sz w:val="18"/>
      <w:szCs w:val="18"/>
    </w:rPr>
  </w:style>
  <w:style w:type="paragraph" w:styleId="Header">
    <w:name w:val="header"/>
    <w:basedOn w:val="Normal"/>
    <w:link w:val="HeaderChar"/>
    <w:uiPriority w:val="99"/>
    <w:unhideWhenUsed/>
    <w:rsid w:val="00860F40"/>
    <w:pPr>
      <w:tabs>
        <w:tab w:val="center" w:pos="4320"/>
        <w:tab w:val="right" w:pos="8640"/>
      </w:tabs>
      <w:spacing w:after="0"/>
    </w:pPr>
  </w:style>
  <w:style w:type="character" w:customStyle="1" w:styleId="HeaderChar">
    <w:name w:val="Header Char"/>
    <w:basedOn w:val="DefaultParagraphFont"/>
    <w:link w:val="Header"/>
    <w:uiPriority w:val="99"/>
    <w:rsid w:val="00860F40"/>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
    <w:name w:val="AHPRA body"/>
    <w:basedOn w:val="Normal"/>
    <w:qFormat/>
    <w:rsid w:val="00607E4B"/>
    <w:rPr>
      <w:rFonts w:ascii="Arial MT Lt" w:hAnsi="Arial MT Lt"/>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character" w:styleId="Hyperlink">
    <w:name w:val="Hyperlink"/>
    <w:rsid w:val="00AC00E2"/>
    <w:rPr>
      <w:color w:val="0000FF"/>
      <w:u w:val="single"/>
    </w:rPr>
  </w:style>
  <w:style w:type="character" w:customStyle="1" w:styleId="BalloonTextChar1">
    <w:name w:val="Balloon Text Char1"/>
    <w:link w:val="BalloonText"/>
    <w:rsid w:val="00B77EEC"/>
    <w:rPr>
      <w:rFonts w:ascii="Tahoma" w:hAnsi="Tahoma" w:cs="Tahoma"/>
      <w:sz w:val="16"/>
      <w:szCs w:val="16"/>
    </w:rPr>
  </w:style>
  <w:style w:type="character" w:styleId="CommentReference">
    <w:name w:val="annotation reference"/>
    <w:rsid w:val="00B77EEC"/>
    <w:rPr>
      <w:sz w:val="16"/>
      <w:szCs w:val="16"/>
    </w:rPr>
  </w:style>
  <w:style w:type="paragraph" w:styleId="CommentText">
    <w:name w:val="annotation text"/>
    <w:basedOn w:val="Normal"/>
    <w:link w:val="CommentTextChar"/>
    <w:rsid w:val="00B77EEC"/>
    <w:rPr>
      <w:sz w:val="20"/>
      <w:szCs w:val="20"/>
      <w:lang/>
    </w:rPr>
  </w:style>
  <w:style w:type="character" w:customStyle="1" w:styleId="CommentTextChar">
    <w:name w:val="Comment Text Char"/>
    <w:link w:val="CommentText"/>
    <w:rsid w:val="00B77EEC"/>
    <w:rPr>
      <w:sz w:val="20"/>
      <w:szCs w:val="20"/>
    </w:rPr>
  </w:style>
  <w:style w:type="paragraph" w:styleId="CommentSubject">
    <w:name w:val="annotation subject"/>
    <w:basedOn w:val="CommentText"/>
    <w:next w:val="CommentText"/>
    <w:link w:val="CommentSubjectChar"/>
    <w:rsid w:val="00B77EEC"/>
    <w:rPr>
      <w:b/>
      <w:bCs/>
    </w:rPr>
  </w:style>
  <w:style w:type="character" w:customStyle="1" w:styleId="CommentSubjectChar">
    <w:name w:val="Comment Subject Char"/>
    <w:link w:val="CommentSubject"/>
    <w:rsid w:val="00B77EEC"/>
    <w:rPr>
      <w:b/>
      <w:bCs/>
      <w:sz w:val="20"/>
      <w:szCs w:val="20"/>
    </w:rPr>
  </w:style>
  <w:style w:type="character" w:styleId="PageNumber">
    <w:name w:val="page number"/>
    <w:basedOn w:val="DefaultParagraphFont"/>
    <w:rsid w:val="00383826"/>
  </w:style>
  <w:style w:type="paragraph" w:customStyle="1" w:styleId="AHPRASubhead">
    <w:name w:val="AHPRA Subhead"/>
    <w:basedOn w:val="Normal"/>
    <w:qFormat/>
    <w:rsid w:val="002C4C51"/>
    <w:rPr>
      <w:rFonts w:ascii="Arial" w:hAnsi="Arial"/>
      <w:b/>
      <w:color w:val="008EC4"/>
      <w:sz w:val="20"/>
    </w:rPr>
  </w:style>
  <w:style w:type="paragraph" w:customStyle="1" w:styleId="AHPRABulletText">
    <w:name w:val="AHPRA Bullet Text"/>
    <w:basedOn w:val="AHPRAbody"/>
    <w:next w:val="AHPRAbody"/>
    <w:qFormat/>
    <w:rsid w:val="00AF1191"/>
    <w:pPr>
      <w:numPr>
        <w:numId w:val="7"/>
      </w:numPr>
    </w:p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12"/>
      </w:numPr>
    </w:pPr>
  </w:style>
  <w:style w:type="character" w:styleId="FollowedHyperlink">
    <w:name w:val="FollowedHyperlink"/>
    <w:rsid w:val="004A1F62"/>
    <w:rPr>
      <w:color w:val="800080"/>
      <w:u w:val="single"/>
    </w:rPr>
  </w:style>
  <w:style w:type="paragraph" w:styleId="ListParagraph">
    <w:name w:val="List Paragraph"/>
    <w:basedOn w:val="Normal"/>
    <w:qFormat/>
    <w:rsid w:val="00E86152"/>
    <w:pPr>
      <w:ind w:left="720"/>
      <w:contextualSpacing/>
    </w:pPr>
  </w:style>
  <w:style w:type="table" w:styleId="TableGrid">
    <w:name w:val="Table Grid"/>
    <w:basedOn w:val="TableNormal"/>
    <w:rsid w:val="007F1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hpra.gov.a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3261</Characters>
  <Application>Microsoft Office Word</Application>
  <DocSecurity>0</DocSecurity>
  <Lines>27</Lines>
  <Paragraphs>7</Paragraphs>
  <ScaleCrop>false</ScaleCrop>
  <Company>AHPRA</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AHPRA - Media Release - National Boards and AHPRA release 2012 Annual Report</dc:title>
  <dc:creator>AHPRA</dc:creator>
  <cp:keywords>Media Release</cp:keywords>
  <cp:lastModifiedBy>gmeade</cp:lastModifiedBy>
  <cp:revision>2</cp:revision>
  <cp:lastPrinted>2010-10-17T23:49:00Z</cp:lastPrinted>
  <dcterms:created xsi:type="dcterms:W3CDTF">2012-12-02T22:46:00Z</dcterms:created>
  <dcterms:modified xsi:type="dcterms:W3CDTF">2012-12-02T22:46:00Z</dcterms:modified>
</cp:coreProperties>
</file>