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4F4" w:rsidRDefault="001814F4" w:rsidP="00A53F38">
      <w:pPr>
        <w:rPr>
          <w:rFonts w:ascii="Arial" w:hAnsi="Arial" w:cs="Arial"/>
          <w:b/>
          <w:sz w:val="20"/>
          <w:szCs w:val="20"/>
        </w:rPr>
      </w:pPr>
    </w:p>
    <w:p w:rsidR="001814F4" w:rsidRPr="00C35DE1" w:rsidRDefault="001814F4" w:rsidP="001814F4">
      <w:pPr>
        <w:pStyle w:val="AHPRATitle"/>
        <w:rPr>
          <w:color w:val="00BCCE"/>
          <w:sz w:val="32"/>
          <w:szCs w:val="32"/>
        </w:rPr>
      </w:pPr>
      <w:r>
        <w:rPr>
          <w:color w:val="00BCCE"/>
          <w:sz w:val="32"/>
          <w:szCs w:val="32"/>
        </w:rPr>
        <w:t>Frequently asked questions</w:t>
      </w:r>
    </w:p>
    <w:p w:rsidR="001814F4" w:rsidRDefault="00FA4F21" w:rsidP="001814F4">
      <w:pPr>
        <w:pStyle w:val="AHPRAHeadline"/>
        <w:outlineLvl w:val="0"/>
      </w:pPr>
      <w:r w:rsidRPr="00FA4F21">
        <w:rPr>
          <w:rFonts w:cs="Arial"/>
          <w:noProof/>
          <w:color w:val="60605B"/>
          <w:sz w:val="32"/>
          <w:szCs w:val="32"/>
          <w:lang w:eastAsia="en-A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55.65pt;margin-top:.15pt;width:250.4pt;height:0;z-index:251660288" o:connectortype="straight"/>
        </w:pict>
      </w:r>
    </w:p>
    <w:p w:rsidR="001814F4" w:rsidRDefault="003A5F4A" w:rsidP="001814F4">
      <w:pPr>
        <w:pStyle w:val="AHPRAHeadline"/>
        <w:outlineLvl w:val="0"/>
        <w:rPr>
          <w:color w:val="auto"/>
          <w:sz w:val="20"/>
          <w:szCs w:val="20"/>
        </w:rPr>
      </w:pPr>
      <w:bookmarkStart w:id="0" w:name="_GoBack"/>
      <w:bookmarkEnd w:id="0"/>
      <w:r>
        <w:rPr>
          <w:color w:val="auto"/>
          <w:sz w:val="20"/>
          <w:szCs w:val="20"/>
        </w:rPr>
        <w:t xml:space="preserve">March </w:t>
      </w:r>
      <w:r w:rsidR="001814F4">
        <w:rPr>
          <w:color w:val="auto"/>
          <w:sz w:val="20"/>
          <w:szCs w:val="20"/>
        </w:rPr>
        <w:t>2014</w:t>
      </w:r>
    </w:p>
    <w:p w:rsidR="001814F4" w:rsidRPr="001814F4" w:rsidRDefault="001814F4" w:rsidP="001814F4">
      <w:pPr>
        <w:rPr>
          <w:rFonts w:ascii="Arial" w:eastAsia="Cambria" w:hAnsi="Arial" w:cs="Times New Roman"/>
          <w:color w:val="60605B"/>
          <w:sz w:val="28"/>
          <w:szCs w:val="24"/>
        </w:rPr>
      </w:pPr>
      <w:bookmarkStart w:id="1" w:name="OLE_LINK1"/>
      <w:bookmarkStart w:id="2" w:name="OLE_LINK2"/>
      <w:r w:rsidRPr="001814F4">
        <w:rPr>
          <w:rFonts w:ascii="Arial" w:eastAsia="Cambria" w:hAnsi="Arial" w:cs="Times New Roman"/>
          <w:color w:val="60605B"/>
          <w:sz w:val="28"/>
          <w:szCs w:val="24"/>
        </w:rPr>
        <w:t>Implementation of common codes and guidelines in March 2014</w:t>
      </w:r>
    </w:p>
    <w:bookmarkEnd w:id="1"/>
    <w:bookmarkEnd w:id="2"/>
    <w:p w:rsidR="00A53F38" w:rsidRPr="001814F4" w:rsidRDefault="00636B6C" w:rsidP="00A53F38">
      <w:pPr>
        <w:rPr>
          <w:rFonts w:ascii="Arial" w:eastAsia="Cambria" w:hAnsi="Arial" w:cs="Times New Roman"/>
          <w:b/>
          <w:color w:val="008EC4"/>
          <w:sz w:val="20"/>
          <w:szCs w:val="24"/>
        </w:rPr>
      </w:pPr>
      <w:r w:rsidRPr="001814F4">
        <w:rPr>
          <w:rFonts w:ascii="Arial" w:eastAsia="Cambria" w:hAnsi="Arial" w:cs="Times New Roman"/>
          <w:b/>
          <w:color w:val="008EC4"/>
          <w:sz w:val="20"/>
          <w:szCs w:val="24"/>
        </w:rPr>
        <w:t>H</w:t>
      </w:r>
      <w:r w:rsidR="00A53F38" w:rsidRPr="001814F4">
        <w:rPr>
          <w:rFonts w:ascii="Arial" w:eastAsia="Cambria" w:hAnsi="Arial" w:cs="Times New Roman"/>
          <w:b/>
          <w:color w:val="008EC4"/>
          <w:sz w:val="20"/>
          <w:szCs w:val="24"/>
        </w:rPr>
        <w:t xml:space="preserve">ow were the new </w:t>
      </w:r>
      <w:r w:rsidRPr="001814F4">
        <w:rPr>
          <w:rFonts w:ascii="Arial" w:eastAsia="Cambria" w:hAnsi="Arial" w:cs="Times New Roman"/>
          <w:b/>
          <w:color w:val="008EC4"/>
          <w:sz w:val="20"/>
          <w:szCs w:val="24"/>
        </w:rPr>
        <w:t>c</w:t>
      </w:r>
      <w:r w:rsidR="00A53F38" w:rsidRPr="001814F4">
        <w:rPr>
          <w:rFonts w:ascii="Arial" w:eastAsia="Cambria" w:hAnsi="Arial" w:cs="Times New Roman"/>
          <w:b/>
          <w:color w:val="008EC4"/>
          <w:sz w:val="20"/>
          <w:szCs w:val="24"/>
        </w:rPr>
        <w:t xml:space="preserve">odes and </w:t>
      </w:r>
      <w:r w:rsidRPr="001814F4">
        <w:rPr>
          <w:rFonts w:ascii="Arial" w:eastAsia="Cambria" w:hAnsi="Arial" w:cs="Times New Roman"/>
          <w:b/>
          <w:color w:val="008EC4"/>
          <w:sz w:val="20"/>
          <w:szCs w:val="24"/>
        </w:rPr>
        <w:t>g</w:t>
      </w:r>
      <w:r w:rsidR="00A53F38" w:rsidRPr="001814F4">
        <w:rPr>
          <w:rFonts w:ascii="Arial" w:eastAsia="Cambria" w:hAnsi="Arial" w:cs="Times New Roman"/>
          <w:b/>
          <w:color w:val="008EC4"/>
          <w:sz w:val="20"/>
          <w:szCs w:val="24"/>
        </w:rPr>
        <w:t xml:space="preserve">uidelines developed? </w:t>
      </w:r>
    </w:p>
    <w:p w:rsidR="00A53F38" w:rsidRPr="00B77347" w:rsidRDefault="006C4ECE" w:rsidP="00A53F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5031DD">
        <w:rPr>
          <w:rFonts w:ascii="Arial" w:hAnsi="Arial" w:cs="Arial"/>
          <w:sz w:val="20"/>
          <w:szCs w:val="20"/>
        </w:rPr>
        <w:t xml:space="preserve">odes and guidelines developed for the </w:t>
      </w:r>
      <w:r>
        <w:rPr>
          <w:rFonts w:ascii="Arial" w:hAnsi="Arial" w:cs="Arial"/>
          <w:sz w:val="20"/>
          <w:szCs w:val="20"/>
        </w:rPr>
        <w:t xml:space="preserve">start </w:t>
      </w:r>
      <w:r w:rsidR="005031DD">
        <w:rPr>
          <w:rFonts w:ascii="Arial" w:hAnsi="Arial" w:cs="Arial"/>
          <w:sz w:val="20"/>
          <w:szCs w:val="20"/>
        </w:rPr>
        <w:t>of the National Registration and Accreditation Scheme were due for review</w:t>
      </w:r>
      <w:r w:rsidR="00810378">
        <w:rPr>
          <w:rFonts w:ascii="Arial" w:hAnsi="Arial" w:cs="Arial"/>
          <w:sz w:val="20"/>
          <w:szCs w:val="20"/>
        </w:rPr>
        <w:t xml:space="preserve"> </w:t>
      </w:r>
      <w:r w:rsidR="00A53F38" w:rsidRPr="00B77347">
        <w:rPr>
          <w:rFonts w:ascii="Arial" w:hAnsi="Arial" w:cs="Arial"/>
          <w:sz w:val="20"/>
          <w:szCs w:val="20"/>
        </w:rPr>
        <w:t xml:space="preserve">after </w:t>
      </w:r>
      <w:r>
        <w:rPr>
          <w:rFonts w:ascii="Arial" w:hAnsi="Arial" w:cs="Arial"/>
          <w:sz w:val="20"/>
          <w:szCs w:val="20"/>
        </w:rPr>
        <w:t>three years</w:t>
      </w:r>
      <w:r w:rsidR="00A53F38" w:rsidRPr="00B77347">
        <w:rPr>
          <w:rFonts w:ascii="Arial" w:hAnsi="Arial" w:cs="Arial"/>
          <w:sz w:val="20"/>
          <w:szCs w:val="20"/>
        </w:rPr>
        <w:t xml:space="preserve">. </w:t>
      </w:r>
      <w:r w:rsidR="008439C1">
        <w:rPr>
          <w:rFonts w:ascii="Arial" w:hAnsi="Arial" w:cs="Arial"/>
          <w:sz w:val="20"/>
          <w:szCs w:val="20"/>
        </w:rPr>
        <w:t>In 2013</w:t>
      </w:r>
      <w:r>
        <w:rPr>
          <w:rFonts w:ascii="Arial" w:hAnsi="Arial" w:cs="Arial"/>
          <w:sz w:val="20"/>
          <w:szCs w:val="20"/>
        </w:rPr>
        <w:t>,</w:t>
      </w:r>
      <w:r w:rsidR="008439C1">
        <w:rPr>
          <w:rFonts w:ascii="Arial" w:hAnsi="Arial" w:cs="Arial"/>
          <w:sz w:val="20"/>
          <w:szCs w:val="20"/>
        </w:rPr>
        <w:t xml:space="preserve"> </w:t>
      </w:r>
      <w:r w:rsidR="00A53F38" w:rsidRPr="00B77347">
        <w:rPr>
          <w:rFonts w:ascii="Arial" w:hAnsi="Arial" w:cs="Arial"/>
          <w:sz w:val="20"/>
          <w:szCs w:val="20"/>
        </w:rPr>
        <w:t xml:space="preserve">National Boards reviewed </w:t>
      </w:r>
      <w:r w:rsidR="005031DD">
        <w:rPr>
          <w:rFonts w:ascii="Arial" w:hAnsi="Arial" w:cs="Arial"/>
          <w:sz w:val="20"/>
          <w:szCs w:val="20"/>
        </w:rPr>
        <w:t>the</w:t>
      </w:r>
      <w:r w:rsidR="00810378">
        <w:rPr>
          <w:rFonts w:ascii="Arial" w:hAnsi="Arial" w:cs="Arial"/>
          <w:sz w:val="20"/>
          <w:szCs w:val="20"/>
        </w:rPr>
        <w:t xml:space="preserve"> </w:t>
      </w:r>
      <w:r w:rsidR="009B2F39" w:rsidRPr="009B2F39">
        <w:rPr>
          <w:rFonts w:ascii="Arial" w:hAnsi="Arial" w:cs="Arial"/>
          <w:i/>
          <w:sz w:val="20"/>
          <w:szCs w:val="20"/>
        </w:rPr>
        <w:t>G</w:t>
      </w:r>
      <w:r w:rsidR="00810378" w:rsidRPr="009B2F39">
        <w:rPr>
          <w:rFonts w:ascii="Arial" w:hAnsi="Arial" w:cs="Arial"/>
          <w:i/>
          <w:sz w:val="20"/>
          <w:szCs w:val="20"/>
        </w:rPr>
        <w:t>uidelines for</w:t>
      </w:r>
      <w:r w:rsidR="008439C1" w:rsidRPr="009B2F39">
        <w:rPr>
          <w:rFonts w:ascii="Arial" w:hAnsi="Arial" w:cs="Arial"/>
          <w:i/>
          <w:sz w:val="20"/>
          <w:szCs w:val="20"/>
        </w:rPr>
        <w:t xml:space="preserve"> </w:t>
      </w:r>
      <w:r w:rsidR="009B2F39" w:rsidRPr="009B2F39">
        <w:rPr>
          <w:rFonts w:ascii="Arial" w:hAnsi="Arial" w:cs="Arial"/>
          <w:i/>
          <w:sz w:val="20"/>
          <w:szCs w:val="20"/>
        </w:rPr>
        <w:t>m</w:t>
      </w:r>
      <w:r w:rsidR="008439C1" w:rsidRPr="009B2F39">
        <w:rPr>
          <w:rFonts w:ascii="Arial" w:hAnsi="Arial" w:cs="Arial"/>
          <w:i/>
          <w:sz w:val="20"/>
          <w:szCs w:val="20"/>
        </w:rPr>
        <w:t xml:space="preserve">andatory </w:t>
      </w:r>
      <w:r w:rsidR="009B2F39" w:rsidRPr="009B2F39">
        <w:rPr>
          <w:rFonts w:ascii="Arial" w:hAnsi="Arial" w:cs="Arial"/>
          <w:i/>
          <w:sz w:val="20"/>
          <w:szCs w:val="20"/>
        </w:rPr>
        <w:t>n</w:t>
      </w:r>
      <w:r w:rsidR="008439C1" w:rsidRPr="009B2F39">
        <w:rPr>
          <w:rFonts w:ascii="Arial" w:hAnsi="Arial" w:cs="Arial"/>
          <w:i/>
          <w:sz w:val="20"/>
          <w:szCs w:val="20"/>
        </w:rPr>
        <w:t>otifications</w:t>
      </w:r>
      <w:r w:rsidR="008439C1" w:rsidRPr="009B2F39">
        <w:rPr>
          <w:rFonts w:ascii="Arial" w:hAnsi="Arial" w:cs="Arial"/>
          <w:sz w:val="20"/>
          <w:szCs w:val="20"/>
        </w:rPr>
        <w:t xml:space="preserve"> and </w:t>
      </w:r>
      <w:r w:rsidR="009B2F39" w:rsidRPr="009B2F39">
        <w:rPr>
          <w:rFonts w:ascii="Arial" w:hAnsi="Arial" w:cs="Arial"/>
          <w:i/>
          <w:sz w:val="20"/>
          <w:szCs w:val="20"/>
        </w:rPr>
        <w:t>Guidelines for a</w:t>
      </w:r>
      <w:r w:rsidR="00810378" w:rsidRPr="009B2F39">
        <w:rPr>
          <w:rFonts w:ascii="Arial" w:hAnsi="Arial" w:cs="Arial"/>
          <w:i/>
          <w:sz w:val="20"/>
          <w:szCs w:val="20"/>
        </w:rPr>
        <w:t>dvertising regulated health services</w:t>
      </w:r>
      <w:r w:rsidR="009B2F39">
        <w:rPr>
          <w:rFonts w:ascii="Arial" w:hAnsi="Arial" w:cs="Arial"/>
          <w:sz w:val="20"/>
          <w:szCs w:val="20"/>
        </w:rPr>
        <w:t>,</w:t>
      </w:r>
      <w:r w:rsidR="00810378">
        <w:rPr>
          <w:rFonts w:ascii="Arial" w:hAnsi="Arial" w:cs="Arial"/>
          <w:sz w:val="20"/>
          <w:szCs w:val="20"/>
        </w:rPr>
        <w:t xml:space="preserve"> and developed a new </w:t>
      </w:r>
      <w:r w:rsidR="00810378" w:rsidRPr="009B2F39">
        <w:rPr>
          <w:rFonts w:ascii="Arial" w:hAnsi="Arial" w:cs="Arial"/>
          <w:i/>
          <w:sz w:val="20"/>
          <w:szCs w:val="20"/>
        </w:rPr>
        <w:t>Social media policy</w:t>
      </w:r>
      <w:r w:rsidR="00810378">
        <w:rPr>
          <w:rFonts w:ascii="Arial" w:hAnsi="Arial" w:cs="Arial"/>
          <w:sz w:val="20"/>
          <w:szCs w:val="20"/>
        </w:rPr>
        <w:t>.</w:t>
      </w:r>
      <w:r w:rsidR="00A53F38" w:rsidRPr="00B77347">
        <w:rPr>
          <w:rFonts w:ascii="Arial" w:hAnsi="Arial" w:cs="Arial"/>
          <w:sz w:val="20"/>
          <w:szCs w:val="20"/>
        </w:rPr>
        <w:t xml:space="preserve"> </w:t>
      </w:r>
      <w:r w:rsidR="005031DD">
        <w:rPr>
          <w:rFonts w:ascii="Arial" w:hAnsi="Arial" w:cs="Arial"/>
          <w:sz w:val="20"/>
          <w:szCs w:val="20"/>
        </w:rPr>
        <w:t xml:space="preserve">These documents are common to all National Boards. </w:t>
      </w:r>
      <w:r w:rsidR="008439C1">
        <w:rPr>
          <w:rFonts w:ascii="Arial" w:hAnsi="Arial" w:cs="Arial"/>
          <w:sz w:val="20"/>
          <w:szCs w:val="20"/>
        </w:rPr>
        <w:t xml:space="preserve">The National Boards also reviewed the </w:t>
      </w:r>
      <w:r w:rsidR="008439C1" w:rsidRPr="009B2F39">
        <w:rPr>
          <w:rFonts w:ascii="Arial" w:hAnsi="Arial" w:cs="Arial"/>
          <w:i/>
          <w:sz w:val="20"/>
          <w:szCs w:val="20"/>
        </w:rPr>
        <w:t xml:space="preserve">Code of </w:t>
      </w:r>
      <w:r w:rsidR="009B2F39" w:rsidRPr="009B2F39">
        <w:rPr>
          <w:rFonts w:ascii="Arial" w:hAnsi="Arial" w:cs="Arial"/>
          <w:i/>
          <w:sz w:val="20"/>
          <w:szCs w:val="20"/>
        </w:rPr>
        <w:t>c</w:t>
      </w:r>
      <w:r w:rsidR="008439C1" w:rsidRPr="009B2F39">
        <w:rPr>
          <w:rFonts w:ascii="Arial" w:hAnsi="Arial" w:cs="Arial"/>
          <w:i/>
          <w:sz w:val="20"/>
          <w:szCs w:val="20"/>
        </w:rPr>
        <w:t>onduct</w:t>
      </w:r>
      <w:r w:rsidR="008439C1">
        <w:rPr>
          <w:rFonts w:ascii="Arial" w:hAnsi="Arial" w:cs="Arial"/>
          <w:sz w:val="20"/>
          <w:szCs w:val="20"/>
        </w:rPr>
        <w:t xml:space="preserve"> shared by most Boards.</w:t>
      </w:r>
    </w:p>
    <w:p w:rsidR="00A53F38" w:rsidRDefault="00A53F38" w:rsidP="00A53F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National Boards must </w:t>
      </w:r>
      <w:r w:rsidR="008439C1">
        <w:rPr>
          <w:rFonts w:ascii="Arial" w:hAnsi="Arial" w:cs="Arial"/>
          <w:sz w:val="20"/>
          <w:szCs w:val="20"/>
        </w:rPr>
        <w:t>undertake</w:t>
      </w:r>
      <w:r>
        <w:rPr>
          <w:rFonts w:ascii="Arial" w:hAnsi="Arial" w:cs="Arial"/>
          <w:sz w:val="20"/>
          <w:szCs w:val="20"/>
        </w:rPr>
        <w:t xml:space="preserve"> wide-ranging consultation when reviewing </w:t>
      </w:r>
      <w:r w:rsidR="005F5390">
        <w:rPr>
          <w:rFonts w:ascii="Arial" w:hAnsi="Arial" w:cs="Arial"/>
          <w:sz w:val="20"/>
          <w:szCs w:val="20"/>
        </w:rPr>
        <w:t xml:space="preserve">and developing </w:t>
      </w:r>
      <w:r w:rsidR="008439C1">
        <w:rPr>
          <w:rFonts w:ascii="Arial" w:hAnsi="Arial" w:cs="Arial"/>
          <w:sz w:val="20"/>
          <w:szCs w:val="20"/>
        </w:rPr>
        <w:t>codes and guidelines</w:t>
      </w:r>
      <w:r>
        <w:rPr>
          <w:rFonts w:ascii="Arial" w:hAnsi="Arial" w:cs="Arial"/>
          <w:sz w:val="20"/>
          <w:szCs w:val="20"/>
        </w:rPr>
        <w:t xml:space="preserve">. </w:t>
      </w:r>
      <w:r w:rsidRPr="00B77347">
        <w:rPr>
          <w:rFonts w:ascii="Arial" w:hAnsi="Arial" w:cs="Arial"/>
          <w:sz w:val="20"/>
          <w:szCs w:val="20"/>
        </w:rPr>
        <w:t>Documents for consultation are published on the relevant Nati</w:t>
      </w:r>
      <w:r w:rsidR="009B2F39">
        <w:rPr>
          <w:rFonts w:ascii="Arial" w:hAnsi="Arial" w:cs="Arial"/>
          <w:sz w:val="20"/>
          <w:szCs w:val="20"/>
        </w:rPr>
        <w:t xml:space="preserve">onal Board's website under the </w:t>
      </w:r>
      <w:r w:rsidR="009B2F39" w:rsidRPr="009B2F39">
        <w:rPr>
          <w:rFonts w:ascii="Arial" w:hAnsi="Arial" w:cs="Arial"/>
          <w:i/>
          <w:sz w:val="20"/>
          <w:szCs w:val="20"/>
        </w:rPr>
        <w:t>N</w:t>
      </w:r>
      <w:r w:rsidRPr="009B2F39">
        <w:rPr>
          <w:rFonts w:ascii="Arial" w:hAnsi="Arial" w:cs="Arial"/>
          <w:i/>
          <w:sz w:val="20"/>
          <w:szCs w:val="20"/>
        </w:rPr>
        <w:t>ews</w:t>
      </w:r>
      <w:r w:rsidR="009B2F39">
        <w:rPr>
          <w:rFonts w:ascii="Arial" w:hAnsi="Arial" w:cs="Arial"/>
          <w:sz w:val="20"/>
          <w:szCs w:val="20"/>
        </w:rPr>
        <w:t xml:space="preserve"> and </w:t>
      </w:r>
      <w:r w:rsidR="009B2F39" w:rsidRPr="009B2F39">
        <w:rPr>
          <w:rFonts w:ascii="Arial" w:hAnsi="Arial" w:cs="Arial"/>
          <w:i/>
          <w:sz w:val="20"/>
          <w:szCs w:val="20"/>
        </w:rPr>
        <w:t>C</w:t>
      </w:r>
      <w:r w:rsidRPr="009B2F39">
        <w:rPr>
          <w:rFonts w:ascii="Arial" w:hAnsi="Arial" w:cs="Arial"/>
          <w:i/>
          <w:sz w:val="20"/>
          <w:szCs w:val="20"/>
        </w:rPr>
        <w:t>onsultations</w:t>
      </w:r>
      <w:r w:rsidRPr="00B77347">
        <w:rPr>
          <w:rFonts w:ascii="Arial" w:hAnsi="Arial" w:cs="Arial"/>
          <w:sz w:val="20"/>
          <w:szCs w:val="20"/>
        </w:rPr>
        <w:t xml:space="preserve"> tabs. If you are interested in participating in future consultations, please check the </w:t>
      </w:r>
      <w:r w:rsidR="006C4ECE" w:rsidRPr="00B77347">
        <w:rPr>
          <w:rFonts w:ascii="Arial" w:hAnsi="Arial" w:cs="Arial"/>
          <w:sz w:val="20"/>
          <w:szCs w:val="20"/>
        </w:rPr>
        <w:t>websites</w:t>
      </w:r>
      <w:r w:rsidR="006C4ECE">
        <w:rPr>
          <w:rFonts w:ascii="Arial" w:hAnsi="Arial" w:cs="Arial"/>
          <w:sz w:val="20"/>
          <w:szCs w:val="20"/>
        </w:rPr>
        <w:t xml:space="preserve"> for the National</w:t>
      </w:r>
      <w:r w:rsidR="006C4ECE" w:rsidRPr="00B77347">
        <w:rPr>
          <w:rFonts w:ascii="Arial" w:hAnsi="Arial" w:cs="Arial"/>
          <w:sz w:val="20"/>
          <w:szCs w:val="20"/>
        </w:rPr>
        <w:t xml:space="preserve"> </w:t>
      </w:r>
      <w:r w:rsidRPr="00B77347">
        <w:rPr>
          <w:rFonts w:ascii="Arial" w:hAnsi="Arial" w:cs="Arial"/>
          <w:sz w:val="20"/>
          <w:szCs w:val="20"/>
        </w:rPr>
        <w:t>Boards</w:t>
      </w:r>
      <w:r w:rsidR="006C4ECE">
        <w:rPr>
          <w:rFonts w:ascii="Arial" w:hAnsi="Arial" w:cs="Arial"/>
          <w:sz w:val="20"/>
          <w:szCs w:val="20"/>
        </w:rPr>
        <w:t xml:space="preserve"> </w:t>
      </w:r>
      <w:r w:rsidRPr="00B77347">
        <w:rPr>
          <w:rFonts w:ascii="Arial" w:hAnsi="Arial" w:cs="Arial"/>
          <w:sz w:val="20"/>
          <w:szCs w:val="20"/>
        </w:rPr>
        <w:t xml:space="preserve">and AHPRA for details. </w:t>
      </w:r>
    </w:p>
    <w:p w:rsidR="00810378" w:rsidRPr="00B77347" w:rsidRDefault="00810378" w:rsidP="00A53F38">
      <w:pPr>
        <w:rPr>
          <w:rFonts w:ascii="Arial" w:hAnsi="Arial" w:cs="Arial"/>
          <w:sz w:val="20"/>
          <w:szCs w:val="20"/>
        </w:rPr>
      </w:pPr>
      <w:r w:rsidRPr="00B77347">
        <w:rPr>
          <w:rFonts w:ascii="Arial" w:hAnsi="Arial" w:cs="Arial"/>
          <w:sz w:val="20"/>
          <w:szCs w:val="20"/>
        </w:rPr>
        <w:t xml:space="preserve">The feedback from the consultation process was taken into account when Boards finalised the new </w:t>
      </w:r>
      <w:r>
        <w:rPr>
          <w:rFonts w:ascii="Arial" w:hAnsi="Arial" w:cs="Arial"/>
          <w:sz w:val="20"/>
          <w:szCs w:val="20"/>
        </w:rPr>
        <w:t>codes</w:t>
      </w:r>
      <w:r w:rsidR="005F5390">
        <w:rPr>
          <w:rFonts w:ascii="Arial" w:hAnsi="Arial" w:cs="Arial"/>
          <w:sz w:val="20"/>
          <w:szCs w:val="20"/>
        </w:rPr>
        <w:t>,</w:t>
      </w:r>
      <w:r w:rsidR="00734D8E">
        <w:rPr>
          <w:rFonts w:ascii="Arial" w:hAnsi="Arial" w:cs="Arial"/>
          <w:sz w:val="20"/>
          <w:szCs w:val="20"/>
        </w:rPr>
        <w:t xml:space="preserve"> </w:t>
      </w:r>
      <w:r w:rsidRPr="00B77347">
        <w:rPr>
          <w:rFonts w:ascii="Arial" w:hAnsi="Arial" w:cs="Arial"/>
          <w:sz w:val="20"/>
          <w:szCs w:val="20"/>
        </w:rPr>
        <w:t>guidelines</w:t>
      </w:r>
      <w:r w:rsidR="005F5390">
        <w:rPr>
          <w:rFonts w:ascii="Arial" w:hAnsi="Arial" w:cs="Arial"/>
          <w:sz w:val="20"/>
          <w:szCs w:val="20"/>
        </w:rPr>
        <w:t xml:space="preserve"> and the new </w:t>
      </w:r>
      <w:r w:rsidR="005F5390" w:rsidRPr="009B2F39">
        <w:rPr>
          <w:rFonts w:ascii="Arial" w:hAnsi="Arial" w:cs="Arial"/>
          <w:i/>
          <w:sz w:val="20"/>
          <w:szCs w:val="20"/>
        </w:rPr>
        <w:t>Social media policy</w:t>
      </w:r>
      <w:r w:rsidRPr="00B77347">
        <w:rPr>
          <w:rFonts w:ascii="Arial" w:hAnsi="Arial" w:cs="Arial"/>
          <w:sz w:val="20"/>
          <w:szCs w:val="20"/>
        </w:rPr>
        <w:t>.</w:t>
      </w:r>
    </w:p>
    <w:p w:rsidR="0048635A" w:rsidRPr="001814F4" w:rsidRDefault="007B66B4" w:rsidP="00740399">
      <w:pPr>
        <w:spacing w:before="360"/>
        <w:rPr>
          <w:rFonts w:ascii="Arial" w:eastAsia="Cambria" w:hAnsi="Arial" w:cs="Times New Roman"/>
          <w:b/>
          <w:color w:val="008EC4"/>
          <w:sz w:val="20"/>
          <w:szCs w:val="24"/>
        </w:rPr>
      </w:pPr>
      <w:r w:rsidRPr="001814F4">
        <w:rPr>
          <w:rFonts w:ascii="Arial" w:eastAsia="Cambria" w:hAnsi="Arial" w:cs="Times New Roman"/>
          <w:b/>
          <w:color w:val="008EC4"/>
          <w:sz w:val="20"/>
          <w:szCs w:val="24"/>
        </w:rPr>
        <w:t>Advertising guidelines</w:t>
      </w:r>
    </w:p>
    <w:p w:rsidR="007B66B4" w:rsidRPr="001814F4" w:rsidRDefault="007B66B4">
      <w:pPr>
        <w:rPr>
          <w:rFonts w:ascii="Arial" w:hAnsi="Arial" w:cs="Arial"/>
          <w:b/>
          <w:sz w:val="20"/>
          <w:szCs w:val="20"/>
        </w:rPr>
      </w:pPr>
      <w:r w:rsidRPr="001814F4">
        <w:rPr>
          <w:rFonts w:ascii="Arial" w:hAnsi="Arial" w:cs="Arial"/>
          <w:b/>
          <w:sz w:val="20"/>
          <w:szCs w:val="20"/>
        </w:rPr>
        <w:t>What has changed?</w:t>
      </w:r>
    </w:p>
    <w:p w:rsidR="00B77347" w:rsidRPr="00F80066" w:rsidRDefault="007B66B4" w:rsidP="00F80066">
      <w:pPr>
        <w:rPr>
          <w:rFonts w:ascii="Arial" w:hAnsi="Arial" w:cs="Arial"/>
          <w:sz w:val="20"/>
          <w:szCs w:val="20"/>
        </w:rPr>
      </w:pPr>
      <w:r w:rsidRPr="00F80066">
        <w:rPr>
          <w:rFonts w:ascii="Arial" w:hAnsi="Arial" w:cs="Arial"/>
          <w:sz w:val="20"/>
          <w:szCs w:val="20"/>
        </w:rPr>
        <w:t xml:space="preserve">The requirements about advertising are </w:t>
      </w:r>
      <w:r w:rsidR="006C4ECE">
        <w:rPr>
          <w:rFonts w:ascii="Arial" w:hAnsi="Arial" w:cs="Arial"/>
          <w:sz w:val="20"/>
          <w:szCs w:val="20"/>
        </w:rPr>
        <w:t xml:space="preserve">set </w:t>
      </w:r>
      <w:r w:rsidRPr="00F80066">
        <w:rPr>
          <w:rFonts w:ascii="Arial" w:hAnsi="Arial" w:cs="Arial"/>
          <w:sz w:val="20"/>
          <w:szCs w:val="20"/>
        </w:rPr>
        <w:t xml:space="preserve">in the National Law. The </w:t>
      </w:r>
      <w:r w:rsidR="00F223A4">
        <w:rPr>
          <w:rFonts w:ascii="Arial" w:hAnsi="Arial" w:cs="Arial"/>
          <w:sz w:val="20"/>
          <w:szCs w:val="20"/>
        </w:rPr>
        <w:t>g</w:t>
      </w:r>
      <w:r w:rsidRPr="00F80066">
        <w:rPr>
          <w:rFonts w:ascii="Arial" w:hAnsi="Arial" w:cs="Arial"/>
          <w:sz w:val="20"/>
          <w:szCs w:val="20"/>
        </w:rPr>
        <w:t xml:space="preserve">uidelines explain these </w:t>
      </w:r>
      <w:r w:rsidR="006C4ECE">
        <w:rPr>
          <w:rFonts w:ascii="Arial" w:hAnsi="Arial" w:cs="Arial"/>
          <w:sz w:val="20"/>
          <w:szCs w:val="20"/>
        </w:rPr>
        <w:t xml:space="preserve">legal </w:t>
      </w:r>
      <w:r w:rsidR="00712986">
        <w:rPr>
          <w:rFonts w:ascii="Arial" w:hAnsi="Arial" w:cs="Arial"/>
          <w:sz w:val="20"/>
          <w:szCs w:val="20"/>
        </w:rPr>
        <w:t xml:space="preserve">requirements </w:t>
      </w:r>
      <w:r w:rsidR="006C4ECE">
        <w:rPr>
          <w:rFonts w:ascii="Arial" w:hAnsi="Arial" w:cs="Arial"/>
          <w:sz w:val="20"/>
          <w:szCs w:val="20"/>
        </w:rPr>
        <w:t>and do not</w:t>
      </w:r>
      <w:r w:rsidRPr="00F80066">
        <w:rPr>
          <w:rFonts w:ascii="Arial" w:hAnsi="Arial" w:cs="Arial"/>
          <w:sz w:val="20"/>
          <w:szCs w:val="20"/>
        </w:rPr>
        <w:t xml:space="preserve"> add new </w:t>
      </w:r>
      <w:r w:rsidR="002E603C">
        <w:rPr>
          <w:rFonts w:ascii="Arial" w:hAnsi="Arial" w:cs="Arial"/>
          <w:sz w:val="20"/>
          <w:szCs w:val="20"/>
        </w:rPr>
        <w:t>obligations</w:t>
      </w:r>
      <w:r w:rsidRPr="00F80066">
        <w:rPr>
          <w:rFonts w:ascii="Arial" w:hAnsi="Arial" w:cs="Arial"/>
          <w:sz w:val="20"/>
          <w:szCs w:val="20"/>
        </w:rPr>
        <w:t xml:space="preserve">. The </w:t>
      </w:r>
      <w:r w:rsidR="00F223A4">
        <w:rPr>
          <w:rFonts w:ascii="Arial" w:hAnsi="Arial" w:cs="Arial"/>
          <w:sz w:val="20"/>
          <w:szCs w:val="20"/>
        </w:rPr>
        <w:t>g</w:t>
      </w:r>
      <w:r w:rsidRPr="00F80066">
        <w:rPr>
          <w:rFonts w:ascii="Arial" w:hAnsi="Arial" w:cs="Arial"/>
          <w:sz w:val="20"/>
          <w:szCs w:val="20"/>
        </w:rPr>
        <w:t xml:space="preserve">uidelines have been </w:t>
      </w:r>
      <w:r w:rsidR="006C4ECE">
        <w:rPr>
          <w:rFonts w:ascii="Arial" w:hAnsi="Arial" w:cs="Arial"/>
          <w:sz w:val="20"/>
          <w:szCs w:val="20"/>
        </w:rPr>
        <w:t>reorganised</w:t>
      </w:r>
      <w:r w:rsidRPr="00F80066">
        <w:rPr>
          <w:rFonts w:ascii="Arial" w:hAnsi="Arial" w:cs="Arial"/>
          <w:sz w:val="20"/>
          <w:szCs w:val="20"/>
        </w:rPr>
        <w:t xml:space="preserve"> to make them clearer and easier to understand</w:t>
      </w:r>
      <w:r w:rsidR="006C4ECE">
        <w:rPr>
          <w:rFonts w:ascii="Arial" w:hAnsi="Arial" w:cs="Arial"/>
          <w:sz w:val="20"/>
          <w:szCs w:val="20"/>
        </w:rPr>
        <w:t xml:space="preserve">. The </w:t>
      </w:r>
      <w:r w:rsidRPr="00F80066">
        <w:rPr>
          <w:rFonts w:ascii="Arial" w:hAnsi="Arial" w:cs="Arial"/>
          <w:sz w:val="20"/>
          <w:szCs w:val="20"/>
        </w:rPr>
        <w:t>basic obligations that practitioners must meet have not changed.</w:t>
      </w:r>
      <w:r w:rsidR="00F80066">
        <w:rPr>
          <w:rFonts w:ascii="Arial" w:hAnsi="Arial" w:cs="Arial"/>
          <w:sz w:val="20"/>
          <w:szCs w:val="20"/>
        </w:rPr>
        <w:t xml:space="preserve"> </w:t>
      </w:r>
      <w:r w:rsidR="00740399">
        <w:rPr>
          <w:rFonts w:ascii="Arial" w:hAnsi="Arial" w:cs="Arial"/>
          <w:sz w:val="20"/>
          <w:szCs w:val="20"/>
        </w:rPr>
        <w:t xml:space="preserve"> </w:t>
      </w:r>
    </w:p>
    <w:p w:rsidR="007B66B4" w:rsidRPr="001814F4" w:rsidRDefault="007B66B4">
      <w:pPr>
        <w:rPr>
          <w:rFonts w:ascii="Arial" w:hAnsi="Arial" w:cs="Arial"/>
          <w:b/>
          <w:sz w:val="20"/>
          <w:szCs w:val="20"/>
        </w:rPr>
      </w:pPr>
      <w:r w:rsidRPr="001814F4">
        <w:rPr>
          <w:rFonts w:ascii="Arial" w:hAnsi="Arial" w:cs="Arial"/>
          <w:b/>
          <w:sz w:val="20"/>
          <w:szCs w:val="20"/>
        </w:rPr>
        <w:t xml:space="preserve">When will the new </w:t>
      </w:r>
      <w:r w:rsidR="00F223A4" w:rsidRPr="001814F4">
        <w:rPr>
          <w:rFonts w:ascii="Arial" w:hAnsi="Arial" w:cs="Arial"/>
          <w:b/>
          <w:sz w:val="20"/>
          <w:szCs w:val="20"/>
        </w:rPr>
        <w:t>g</w:t>
      </w:r>
      <w:r w:rsidRPr="001814F4">
        <w:rPr>
          <w:rFonts w:ascii="Arial" w:hAnsi="Arial" w:cs="Arial"/>
          <w:b/>
          <w:sz w:val="20"/>
          <w:szCs w:val="20"/>
        </w:rPr>
        <w:t xml:space="preserve">uidelines </w:t>
      </w:r>
      <w:r w:rsidR="006C4ECE" w:rsidRPr="001814F4">
        <w:rPr>
          <w:rFonts w:ascii="Arial" w:hAnsi="Arial" w:cs="Arial"/>
          <w:b/>
          <w:sz w:val="20"/>
          <w:szCs w:val="20"/>
        </w:rPr>
        <w:t>apply</w:t>
      </w:r>
      <w:r w:rsidRPr="001814F4">
        <w:rPr>
          <w:rFonts w:ascii="Arial" w:hAnsi="Arial" w:cs="Arial"/>
          <w:b/>
          <w:sz w:val="20"/>
          <w:szCs w:val="20"/>
        </w:rPr>
        <w:t>?</w:t>
      </w:r>
    </w:p>
    <w:p w:rsidR="00263E01" w:rsidRDefault="006C4ECE">
      <w:pPr>
        <w:rPr>
          <w:rFonts w:ascii="Arial" w:hAnsi="Arial" w:cs="Arial"/>
          <w:sz w:val="20"/>
          <w:szCs w:val="20"/>
        </w:rPr>
      </w:pPr>
      <w:r w:rsidRPr="00F80066">
        <w:rPr>
          <w:rFonts w:ascii="Arial" w:hAnsi="Arial" w:cs="Arial"/>
          <w:sz w:val="20"/>
          <w:szCs w:val="20"/>
        </w:rPr>
        <w:t xml:space="preserve">The </w:t>
      </w:r>
      <w:r w:rsidR="00263E01">
        <w:rPr>
          <w:rFonts w:ascii="Arial" w:hAnsi="Arial" w:cs="Arial"/>
          <w:sz w:val="20"/>
          <w:szCs w:val="20"/>
        </w:rPr>
        <w:t>new g</w:t>
      </w:r>
      <w:r w:rsidRPr="00F80066">
        <w:rPr>
          <w:rFonts w:ascii="Arial" w:hAnsi="Arial" w:cs="Arial"/>
          <w:sz w:val="20"/>
          <w:szCs w:val="20"/>
        </w:rPr>
        <w:t xml:space="preserve">uidelines </w:t>
      </w:r>
      <w:r w:rsidR="003A5F4A">
        <w:rPr>
          <w:rFonts w:ascii="Arial" w:hAnsi="Arial" w:cs="Arial"/>
          <w:sz w:val="20"/>
          <w:szCs w:val="20"/>
        </w:rPr>
        <w:t>took</w:t>
      </w:r>
      <w:r>
        <w:rPr>
          <w:rFonts w:ascii="Arial" w:hAnsi="Arial" w:cs="Arial"/>
          <w:sz w:val="20"/>
          <w:szCs w:val="20"/>
        </w:rPr>
        <w:t xml:space="preserve"> effect</w:t>
      </w:r>
      <w:r w:rsidRPr="00F80066">
        <w:rPr>
          <w:rFonts w:ascii="Arial" w:hAnsi="Arial" w:cs="Arial"/>
          <w:sz w:val="20"/>
          <w:szCs w:val="20"/>
        </w:rPr>
        <w:t xml:space="preserve"> on </w:t>
      </w:r>
      <w:r w:rsidRPr="00B11774">
        <w:rPr>
          <w:rFonts w:ascii="Arial" w:hAnsi="Arial" w:cs="Arial"/>
          <w:b/>
          <w:sz w:val="20"/>
          <w:szCs w:val="20"/>
        </w:rPr>
        <w:t>17 March 2014</w:t>
      </w:r>
      <w:r w:rsidRPr="00F8006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The current </w:t>
      </w:r>
      <w:r w:rsidR="00263E01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uidelines apply until then. </w:t>
      </w:r>
      <w:r w:rsidR="003A5F4A">
        <w:rPr>
          <w:rFonts w:ascii="Arial" w:hAnsi="Arial" w:cs="Arial"/>
          <w:sz w:val="20"/>
          <w:szCs w:val="20"/>
        </w:rPr>
        <w:t>The new guidelines were published from early February</w:t>
      </w:r>
      <w:r>
        <w:rPr>
          <w:rFonts w:ascii="Arial" w:hAnsi="Arial" w:cs="Arial"/>
          <w:sz w:val="20"/>
          <w:szCs w:val="20"/>
        </w:rPr>
        <w:t xml:space="preserve"> 2014, </w:t>
      </w:r>
      <w:r w:rsidR="003A5F4A">
        <w:rPr>
          <w:rFonts w:ascii="Arial" w:hAnsi="Arial" w:cs="Arial"/>
          <w:sz w:val="20"/>
          <w:szCs w:val="20"/>
        </w:rPr>
        <w:t xml:space="preserve">so that </w:t>
      </w:r>
      <w:r w:rsidR="007B66B4" w:rsidRPr="00F80066">
        <w:rPr>
          <w:rFonts w:ascii="Arial" w:hAnsi="Arial" w:cs="Arial"/>
          <w:sz w:val="20"/>
          <w:szCs w:val="20"/>
        </w:rPr>
        <w:t xml:space="preserve">practitioners and stakeholders </w:t>
      </w:r>
      <w:r>
        <w:rPr>
          <w:rFonts w:ascii="Arial" w:hAnsi="Arial" w:cs="Arial"/>
          <w:sz w:val="20"/>
          <w:szCs w:val="20"/>
        </w:rPr>
        <w:t>c</w:t>
      </w:r>
      <w:r w:rsidR="003A5F4A">
        <w:rPr>
          <w:rFonts w:ascii="Arial" w:hAnsi="Arial" w:cs="Arial"/>
          <w:sz w:val="20"/>
          <w:szCs w:val="20"/>
        </w:rPr>
        <w:t>ould</w:t>
      </w:r>
      <w:r w:rsidR="007B66B4" w:rsidRPr="00F80066">
        <w:rPr>
          <w:rFonts w:ascii="Arial" w:hAnsi="Arial" w:cs="Arial"/>
          <w:sz w:val="20"/>
          <w:szCs w:val="20"/>
        </w:rPr>
        <w:t xml:space="preserve"> become familiar with the new</w:t>
      </w:r>
      <w:r w:rsidR="00337306" w:rsidRPr="00F80066">
        <w:rPr>
          <w:rFonts w:ascii="Arial" w:hAnsi="Arial" w:cs="Arial"/>
          <w:sz w:val="20"/>
          <w:szCs w:val="20"/>
        </w:rPr>
        <w:t xml:space="preserve"> wording</w:t>
      </w:r>
      <w:r>
        <w:rPr>
          <w:rFonts w:ascii="Arial" w:hAnsi="Arial" w:cs="Arial"/>
          <w:sz w:val="20"/>
          <w:szCs w:val="20"/>
        </w:rPr>
        <w:t xml:space="preserve"> and</w:t>
      </w:r>
      <w:r w:rsidR="007B66B4" w:rsidRPr="00F80066">
        <w:rPr>
          <w:rFonts w:ascii="Arial" w:hAnsi="Arial" w:cs="Arial"/>
          <w:sz w:val="20"/>
          <w:szCs w:val="20"/>
        </w:rPr>
        <w:t xml:space="preserve"> structure. </w:t>
      </w:r>
    </w:p>
    <w:p w:rsidR="00263E01" w:rsidRDefault="006C4E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7B66B4" w:rsidRPr="00F80066">
        <w:rPr>
          <w:rFonts w:ascii="Arial" w:hAnsi="Arial" w:cs="Arial"/>
          <w:sz w:val="20"/>
          <w:szCs w:val="20"/>
        </w:rPr>
        <w:t xml:space="preserve">rom 17 March 2014, you </w:t>
      </w:r>
      <w:r w:rsidR="002E603C">
        <w:rPr>
          <w:rFonts w:ascii="Arial" w:hAnsi="Arial" w:cs="Arial"/>
          <w:sz w:val="20"/>
          <w:szCs w:val="20"/>
        </w:rPr>
        <w:t>must</w:t>
      </w:r>
      <w:r w:rsidR="002E603C" w:rsidRPr="00F80066">
        <w:rPr>
          <w:rFonts w:ascii="Arial" w:hAnsi="Arial" w:cs="Arial"/>
          <w:sz w:val="20"/>
          <w:szCs w:val="20"/>
        </w:rPr>
        <w:t xml:space="preserve"> </w:t>
      </w:r>
      <w:r w:rsidR="007B66B4" w:rsidRPr="00F80066">
        <w:rPr>
          <w:rFonts w:ascii="Arial" w:hAnsi="Arial" w:cs="Arial"/>
          <w:sz w:val="20"/>
          <w:szCs w:val="20"/>
        </w:rPr>
        <w:t xml:space="preserve">refer to the new </w:t>
      </w:r>
      <w:r w:rsidR="007B66B4" w:rsidRPr="00263E01">
        <w:rPr>
          <w:rFonts w:ascii="Arial" w:hAnsi="Arial" w:cs="Arial"/>
          <w:i/>
          <w:sz w:val="20"/>
          <w:szCs w:val="20"/>
        </w:rPr>
        <w:t xml:space="preserve">Advertising </w:t>
      </w:r>
      <w:r w:rsidR="00263E01" w:rsidRPr="00263E01">
        <w:rPr>
          <w:rFonts w:ascii="Arial" w:hAnsi="Arial" w:cs="Arial"/>
          <w:i/>
          <w:sz w:val="20"/>
          <w:szCs w:val="20"/>
        </w:rPr>
        <w:t>g</w:t>
      </w:r>
      <w:r w:rsidR="007B66B4" w:rsidRPr="00263E01">
        <w:rPr>
          <w:rFonts w:ascii="Arial" w:hAnsi="Arial" w:cs="Arial"/>
          <w:i/>
          <w:sz w:val="20"/>
          <w:szCs w:val="20"/>
        </w:rPr>
        <w:t>uidelines</w:t>
      </w:r>
      <w:r>
        <w:rPr>
          <w:rFonts w:ascii="Arial" w:hAnsi="Arial" w:cs="Arial"/>
          <w:sz w:val="20"/>
          <w:szCs w:val="20"/>
        </w:rPr>
        <w:t>.</w:t>
      </w:r>
      <w:r w:rsidR="00F223A4">
        <w:rPr>
          <w:rFonts w:ascii="Arial" w:hAnsi="Arial" w:cs="Arial"/>
          <w:sz w:val="20"/>
          <w:szCs w:val="20"/>
        </w:rPr>
        <w:t xml:space="preserve"> </w:t>
      </w:r>
      <w:r w:rsidR="007B66B4" w:rsidRPr="00F80066">
        <w:rPr>
          <w:rFonts w:ascii="Arial" w:hAnsi="Arial" w:cs="Arial"/>
          <w:sz w:val="20"/>
          <w:szCs w:val="20"/>
        </w:rPr>
        <w:t xml:space="preserve">National Boards will also refer to the new </w:t>
      </w:r>
      <w:r w:rsidR="007B66B4" w:rsidRPr="00263E01">
        <w:rPr>
          <w:rFonts w:ascii="Arial" w:hAnsi="Arial" w:cs="Arial"/>
          <w:i/>
          <w:sz w:val="20"/>
          <w:szCs w:val="20"/>
        </w:rPr>
        <w:t xml:space="preserve">Advertising </w:t>
      </w:r>
      <w:r w:rsidR="00263E01" w:rsidRPr="00263E01">
        <w:rPr>
          <w:rFonts w:ascii="Arial" w:hAnsi="Arial" w:cs="Arial"/>
          <w:i/>
          <w:sz w:val="20"/>
          <w:szCs w:val="20"/>
        </w:rPr>
        <w:t>g</w:t>
      </w:r>
      <w:r w:rsidR="007B66B4" w:rsidRPr="00263E01">
        <w:rPr>
          <w:rFonts w:ascii="Arial" w:hAnsi="Arial" w:cs="Arial"/>
          <w:i/>
          <w:sz w:val="20"/>
          <w:szCs w:val="20"/>
        </w:rPr>
        <w:t>uidelines</w:t>
      </w:r>
      <w:r w:rsidR="007B66B4" w:rsidRPr="00F80066">
        <w:rPr>
          <w:rFonts w:ascii="Arial" w:hAnsi="Arial" w:cs="Arial"/>
          <w:sz w:val="20"/>
          <w:szCs w:val="20"/>
        </w:rPr>
        <w:t xml:space="preserve"> when they consider </w:t>
      </w:r>
      <w:r w:rsidR="00337306" w:rsidRPr="00F80066">
        <w:rPr>
          <w:rFonts w:ascii="Arial" w:hAnsi="Arial" w:cs="Arial"/>
          <w:sz w:val="20"/>
          <w:szCs w:val="20"/>
        </w:rPr>
        <w:t>relevant advertising</w:t>
      </w:r>
      <w:r w:rsidR="007B66B4" w:rsidRPr="00F80066">
        <w:rPr>
          <w:rFonts w:ascii="Arial" w:hAnsi="Arial" w:cs="Arial"/>
          <w:sz w:val="20"/>
          <w:szCs w:val="20"/>
        </w:rPr>
        <w:t xml:space="preserve"> matters that occur from 17 March 2014</w:t>
      </w:r>
      <w:r>
        <w:rPr>
          <w:rFonts w:ascii="Arial" w:hAnsi="Arial" w:cs="Arial"/>
          <w:sz w:val="20"/>
          <w:szCs w:val="20"/>
        </w:rPr>
        <w:t xml:space="preserve">, and to the old </w:t>
      </w:r>
      <w:r w:rsidR="00263E01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uidelines for matters that occurred from 2010 to 16 March 2014</w:t>
      </w:r>
      <w:r w:rsidR="007B66B4" w:rsidRPr="00F80066">
        <w:rPr>
          <w:rFonts w:ascii="Arial" w:hAnsi="Arial" w:cs="Arial"/>
          <w:sz w:val="20"/>
          <w:szCs w:val="20"/>
        </w:rPr>
        <w:t xml:space="preserve">. </w:t>
      </w:r>
    </w:p>
    <w:p w:rsidR="007B66B4" w:rsidRPr="00F80066" w:rsidRDefault="0071298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6C4ECE">
        <w:rPr>
          <w:rFonts w:ascii="Arial" w:hAnsi="Arial" w:cs="Arial"/>
          <w:sz w:val="20"/>
          <w:szCs w:val="20"/>
        </w:rPr>
        <w:t xml:space="preserve">he </w:t>
      </w:r>
      <w:r w:rsidR="00263E01">
        <w:rPr>
          <w:rFonts w:ascii="Arial" w:hAnsi="Arial" w:cs="Arial"/>
          <w:sz w:val="20"/>
          <w:szCs w:val="20"/>
        </w:rPr>
        <w:t>g</w:t>
      </w:r>
      <w:r w:rsidR="006C4ECE">
        <w:rPr>
          <w:rFonts w:ascii="Arial" w:hAnsi="Arial" w:cs="Arial"/>
          <w:sz w:val="20"/>
          <w:szCs w:val="20"/>
        </w:rPr>
        <w:t xml:space="preserve">uidelines in place before 17 March 2014 </w:t>
      </w:r>
      <w:r w:rsidR="003A5F4A">
        <w:rPr>
          <w:rFonts w:ascii="Arial" w:hAnsi="Arial" w:cs="Arial"/>
          <w:sz w:val="20"/>
          <w:szCs w:val="20"/>
        </w:rPr>
        <w:t xml:space="preserve">have </w:t>
      </w:r>
      <w:r>
        <w:rPr>
          <w:rFonts w:ascii="Arial" w:hAnsi="Arial" w:cs="Arial"/>
          <w:sz w:val="20"/>
          <w:szCs w:val="20"/>
        </w:rPr>
        <w:t>be</w:t>
      </w:r>
      <w:r w:rsidR="003A5F4A"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 xml:space="preserve"> </w:t>
      </w:r>
      <w:r w:rsidR="006C4ECE">
        <w:rPr>
          <w:rFonts w:ascii="Arial" w:hAnsi="Arial" w:cs="Arial"/>
          <w:sz w:val="20"/>
          <w:szCs w:val="20"/>
        </w:rPr>
        <w:t xml:space="preserve">archived but </w:t>
      </w:r>
      <w:r w:rsidR="003A5F4A">
        <w:rPr>
          <w:rFonts w:ascii="Arial" w:hAnsi="Arial" w:cs="Arial"/>
          <w:sz w:val="20"/>
          <w:szCs w:val="20"/>
        </w:rPr>
        <w:t xml:space="preserve">are </w:t>
      </w:r>
      <w:r w:rsidR="006C4ECE">
        <w:rPr>
          <w:rFonts w:ascii="Arial" w:hAnsi="Arial" w:cs="Arial"/>
          <w:sz w:val="20"/>
          <w:szCs w:val="20"/>
        </w:rPr>
        <w:t>available on the website for reference purposes.</w:t>
      </w:r>
    </w:p>
    <w:p w:rsidR="00111244" w:rsidRDefault="00111244">
      <w:pPr>
        <w:rPr>
          <w:rFonts w:ascii="Arial" w:eastAsia="Cambria" w:hAnsi="Arial" w:cs="Times New Roman"/>
          <w:b/>
          <w:color w:val="008EC4"/>
          <w:sz w:val="20"/>
          <w:szCs w:val="24"/>
        </w:rPr>
      </w:pPr>
      <w:r>
        <w:rPr>
          <w:rFonts w:ascii="Arial" w:eastAsia="Cambria" w:hAnsi="Arial" w:cs="Times New Roman"/>
          <w:b/>
          <w:color w:val="008EC4"/>
          <w:sz w:val="20"/>
          <w:szCs w:val="24"/>
        </w:rPr>
        <w:br w:type="page"/>
      </w:r>
    </w:p>
    <w:p w:rsidR="007B66B4" w:rsidRPr="001814F4" w:rsidRDefault="007B66B4" w:rsidP="00740399">
      <w:pPr>
        <w:spacing w:before="360"/>
        <w:rPr>
          <w:rFonts w:ascii="Arial" w:eastAsia="Cambria" w:hAnsi="Arial" w:cs="Times New Roman"/>
          <w:b/>
          <w:color w:val="008EC4"/>
          <w:sz w:val="20"/>
          <w:szCs w:val="24"/>
        </w:rPr>
      </w:pPr>
      <w:r w:rsidRPr="001814F4">
        <w:rPr>
          <w:rFonts w:ascii="Arial" w:eastAsia="Cambria" w:hAnsi="Arial" w:cs="Times New Roman"/>
          <w:b/>
          <w:color w:val="008EC4"/>
          <w:sz w:val="20"/>
          <w:szCs w:val="24"/>
        </w:rPr>
        <w:lastRenderedPageBreak/>
        <w:t>Code of conduct</w:t>
      </w:r>
    </w:p>
    <w:p w:rsidR="00337306" w:rsidRPr="001814F4" w:rsidRDefault="00337306" w:rsidP="00337306">
      <w:pPr>
        <w:rPr>
          <w:rFonts w:ascii="Arial" w:hAnsi="Arial" w:cs="Arial"/>
          <w:b/>
          <w:sz w:val="20"/>
          <w:szCs w:val="20"/>
        </w:rPr>
      </w:pPr>
      <w:r w:rsidRPr="001814F4">
        <w:rPr>
          <w:rFonts w:ascii="Arial" w:hAnsi="Arial" w:cs="Arial"/>
          <w:b/>
          <w:sz w:val="20"/>
          <w:szCs w:val="20"/>
        </w:rPr>
        <w:t>What has changed?</w:t>
      </w:r>
    </w:p>
    <w:p w:rsidR="00EA626F" w:rsidRPr="00693BDF" w:rsidRDefault="00A53F38" w:rsidP="008439C1">
      <w:pPr>
        <w:rPr>
          <w:rFonts w:ascii="Arial" w:hAnsi="Arial" w:cs="Arial"/>
          <w:sz w:val="20"/>
          <w:szCs w:val="20"/>
        </w:rPr>
      </w:pPr>
      <w:r w:rsidRPr="00693BDF">
        <w:rPr>
          <w:rFonts w:ascii="Arial" w:hAnsi="Arial" w:cs="Arial"/>
          <w:sz w:val="20"/>
          <w:szCs w:val="20"/>
        </w:rPr>
        <w:t xml:space="preserve">All National Boards publish a </w:t>
      </w:r>
      <w:r w:rsidRPr="00693BDF">
        <w:rPr>
          <w:rFonts w:ascii="Arial" w:hAnsi="Arial" w:cs="Arial"/>
          <w:i/>
          <w:sz w:val="20"/>
          <w:szCs w:val="20"/>
        </w:rPr>
        <w:t xml:space="preserve">Code of </w:t>
      </w:r>
      <w:r w:rsidR="00263E01" w:rsidRPr="00693BDF">
        <w:rPr>
          <w:rFonts w:ascii="Arial" w:hAnsi="Arial" w:cs="Arial"/>
          <w:i/>
          <w:sz w:val="20"/>
          <w:szCs w:val="20"/>
        </w:rPr>
        <w:t>c</w:t>
      </w:r>
      <w:r w:rsidRPr="00693BDF">
        <w:rPr>
          <w:rFonts w:ascii="Arial" w:hAnsi="Arial" w:cs="Arial"/>
          <w:i/>
          <w:sz w:val="20"/>
          <w:szCs w:val="20"/>
        </w:rPr>
        <w:t>onduct</w:t>
      </w:r>
      <w:r w:rsidRPr="00693BDF">
        <w:rPr>
          <w:rFonts w:ascii="Arial" w:hAnsi="Arial" w:cs="Arial"/>
          <w:sz w:val="20"/>
          <w:szCs w:val="20"/>
        </w:rPr>
        <w:t>.</w:t>
      </w:r>
      <w:r w:rsidR="008439C1" w:rsidRPr="00693BDF">
        <w:rPr>
          <w:rFonts w:ascii="Arial" w:hAnsi="Arial" w:cs="Arial"/>
          <w:sz w:val="20"/>
          <w:szCs w:val="20"/>
        </w:rPr>
        <w:t xml:space="preserve"> </w:t>
      </w:r>
    </w:p>
    <w:p w:rsidR="00EA626F" w:rsidRPr="00693BDF" w:rsidRDefault="001A6F42" w:rsidP="00EA626F">
      <w:pPr>
        <w:pStyle w:val="ListParagraph"/>
        <w:numPr>
          <w:ilvl w:val="0"/>
          <w:numId w:val="4"/>
        </w:numPr>
        <w:rPr>
          <w:szCs w:val="20"/>
        </w:rPr>
      </w:pPr>
      <w:r w:rsidRPr="00693BDF">
        <w:rPr>
          <w:szCs w:val="20"/>
        </w:rPr>
        <w:t xml:space="preserve">The shared </w:t>
      </w:r>
      <w:r w:rsidRPr="00693BDF">
        <w:rPr>
          <w:i/>
          <w:szCs w:val="20"/>
        </w:rPr>
        <w:t xml:space="preserve">Code of </w:t>
      </w:r>
      <w:r w:rsidR="00263E01" w:rsidRPr="00693BDF">
        <w:rPr>
          <w:i/>
          <w:szCs w:val="20"/>
        </w:rPr>
        <w:t>c</w:t>
      </w:r>
      <w:r w:rsidRPr="00693BDF">
        <w:rPr>
          <w:i/>
          <w:szCs w:val="20"/>
        </w:rPr>
        <w:t>onduct</w:t>
      </w:r>
      <w:r w:rsidRPr="00693BDF">
        <w:rPr>
          <w:szCs w:val="20"/>
        </w:rPr>
        <w:t xml:space="preserve"> applies to the Aboriginal and Torres Strait Islander Health Practice, Chinese Medicine, Dental, Occupational Therapy, </w:t>
      </w:r>
      <w:r w:rsidR="00F63D1E" w:rsidRPr="00693BDF">
        <w:rPr>
          <w:szCs w:val="20"/>
        </w:rPr>
        <w:t xml:space="preserve">Osteopathy, </w:t>
      </w:r>
      <w:r w:rsidRPr="00693BDF">
        <w:rPr>
          <w:szCs w:val="20"/>
        </w:rPr>
        <w:t xml:space="preserve">Physiotherapy and Podiatry Boards of Australia. </w:t>
      </w:r>
    </w:p>
    <w:p w:rsidR="00337306" w:rsidRPr="00693BDF" w:rsidRDefault="00337306" w:rsidP="00EA626F">
      <w:pPr>
        <w:ind w:left="720"/>
        <w:rPr>
          <w:rFonts w:ascii="Arial" w:hAnsi="Arial" w:cs="Arial"/>
          <w:sz w:val="20"/>
          <w:szCs w:val="20"/>
        </w:rPr>
      </w:pPr>
      <w:r w:rsidRPr="00693BDF">
        <w:rPr>
          <w:rFonts w:ascii="Arial" w:hAnsi="Arial" w:cs="Arial"/>
          <w:sz w:val="20"/>
          <w:szCs w:val="20"/>
        </w:rPr>
        <w:t>Most of the</w:t>
      </w:r>
      <w:r w:rsidR="008439C1" w:rsidRPr="00693BDF">
        <w:rPr>
          <w:rFonts w:ascii="Arial" w:hAnsi="Arial" w:cs="Arial"/>
          <w:sz w:val="20"/>
          <w:szCs w:val="20"/>
        </w:rPr>
        <w:t xml:space="preserve"> shared</w:t>
      </w:r>
      <w:r w:rsidR="00263E01" w:rsidRPr="00693BDF">
        <w:rPr>
          <w:rFonts w:ascii="Arial" w:hAnsi="Arial" w:cs="Arial"/>
          <w:sz w:val="20"/>
          <w:szCs w:val="20"/>
        </w:rPr>
        <w:t xml:space="preserve"> </w:t>
      </w:r>
      <w:r w:rsidR="00263E01" w:rsidRPr="00693BDF">
        <w:rPr>
          <w:rFonts w:ascii="Arial" w:hAnsi="Arial" w:cs="Arial"/>
          <w:i/>
          <w:sz w:val="20"/>
          <w:szCs w:val="20"/>
        </w:rPr>
        <w:t>Code of c</w:t>
      </w:r>
      <w:r w:rsidRPr="00693BDF">
        <w:rPr>
          <w:rFonts w:ascii="Arial" w:hAnsi="Arial" w:cs="Arial"/>
          <w:i/>
          <w:sz w:val="20"/>
          <w:szCs w:val="20"/>
        </w:rPr>
        <w:t>onduct</w:t>
      </w:r>
      <w:r w:rsidRPr="00693BDF">
        <w:rPr>
          <w:rFonts w:ascii="Arial" w:hAnsi="Arial" w:cs="Arial"/>
          <w:sz w:val="20"/>
          <w:szCs w:val="20"/>
        </w:rPr>
        <w:t xml:space="preserve"> </w:t>
      </w:r>
      <w:r w:rsidR="008439C1" w:rsidRPr="00693BDF">
        <w:rPr>
          <w:rFonts w:ascii="Arial" w:hAnsi="Arial" w:cs="Arial"/>
          <w:sz w:val="20"/>
          <w:szCs w:val="20"/>
        </w:rPr>
        <w:t>has</w:t>
      </w:r>
      <w:r w:rsidRPr="00693BDF">
        <w:rPr>
          <w:rFonts w:ascii="Arial" w:hAnsi="Arial" w:cs="Arial"/>
          <w:sz w:val="20"/>
          <w:szCs w:val="20"/>
        </w:rPr>
        <w:t xml:space="preserve"> not changed. Some words have been refined or added to make the meaning clearer</w:t>
      </w:r>
      <w:r w:rsidR="00C842C6" w:rsidRPr="00693BDF">
        <w:rPr>
          <w:rFonts w:ascii="Arial" w:hAnsi="Arial" w:cs="Arial"/>
          <w:sz w:val="20"/>
          <w:szCs w:val="20"/>
        </w:rPr>
        <w:t>. T</w:t>
      </w:r>
      <w:r w:rsidRPr="00693BDF">
        <w:rPr>
          <w:rFonts w:ascii="Arial" w:hAnsi="Arial" w:cs="Arial"/>
          <w:sz w:val="20"/>
          <w:szCs w:val="20"/>
        </w:rPr>
        <w:t xml:space="preserve">he basic expectations of good practice have not changed. If you want </w:t>
      </w:r>
      <w:r w:rsidR="002E603C" w:rsidRPr="00693BDF">
        <w:rPr>
          <w:rFonts w:ascii="Arial" w:hAnsi="Arial" w:cs="Arial"/>
          <w:sz w:val="20"/>
          <w:szCs w:val="20"/>
        </w:rPr>
        <w:t>more information about</w:t>
      </w:r>
      <w:r w:rsidRPr="00693BDF">
        <w:rPr>
          <w:rFonts w:ascii="Arial" w:hAnsi="Arial" w:cs="Arial"/>
          <w:sz w:val="20"/>
          <w:szCs w:val="20"/>
        </w:rPr>
        <w:t xml:space="preserve"> the specific changes, </w:t>
      </w:r>
      <w:r w:rsidR="00EA626F" w:rsidRPr="00693BDF">
        <w:rPr>
          <w:rFonts w:ascii="Arial" w:hAnsi="Arial" w:cs="Arial"/>
          <w:sz w:val="20"/>
          <w:szCs w:val="20"/>
        </w:rPr>
        <w:t xml:space="preserve">these </w:t>
      </w:r>
      <w:r w:rsidRPr="00693BDF">
        <w:rPr>
          <w:rFonts w:ascii="Arial" w:hAnsi="Arial" w:cs="Arial"/>
          <w:sz w:val="20"/>
          <w:szCs w:val="20"/>
        </w:rPr>
        <w:t xml:space="preserve">National Boards have published a version of the </w:t>
      </w:r>
      <w:r w:rsidR="00EE451F" w:rsidRPr="00693BDF">
        <w:rPr>
          <w:rFonts w:ascii="Arial" w:hAnsi="Arial" w:cs="Arial"/>
          <w:sz w:val="20"/>
          <w:szCs w:val="20"/>
        </w:rPr>
        <w:t xml:space="preserve">shared </w:t>
      </w:r>
      <w:r w:rsidR="00C923BE" w:rsidRPr="00693BDF">
        <w:rPr>
          <w:rFonts w:ascii="Arial" w:hAnsi="Arial" w:cs="Arial"/>
          <w:i/>
          <w:sz w:val="20"/>
          <w:szCs w:val="20"/>
        </w:rPr>
        <w:t>Code of conduct</w:t>
      </w:r>
      <w:r w:rsidR="00F223A4" w:rsidRPr="00693BDF">
        <w:rPr>
          <w:rFonts w:ascii="Arial" w:hAnsi="Arial" w:cs="Arial"/>
          <w:sz w:val="20"/>
          <w:szCs w:val="20"/>
        </w:rPr>
        <w:t xml:space="preserve"> </w:t>
      </w:r>
      <w:r w:rsidRPr="00693BDF">
        <w:rPr>
          <w:rFonts w:ascii="Arial" w:hAnsi="Arial" w:cs="Arial"/>
          <w:sz w:val="20"/>
          <w:szCs w:val="20"/>
        </w:rPr>
        <w:t xml:space="preserve">that highlights the </w:t>
      </w:r>
      <w:hyperlink r:id="rId8" w:history="1">
        <w:r w:rsidR="00EE451F" w:rsidRPr="00E4182D">
          <w:rPr>
            <w:rStyle w:val="Hyperlink"/>
            <w:rFonts w:ascii="Arial" w:hAnsi="Arial" w:cs="Arial"/>
            <w:sz w:val="20"/>
            <w:szCs w:val="20"/>
          </w:rPr>
          <w:t>changes</w:t>
        </w:r>
      </w:hyperlink>
      <w:r w:rsidR="00A324D7" w:rsidRPr="00E4182D">
        <w:rPr>
          <w:rFonts w:ascii="Arial" w:hAnsi="Arial" w:cs="Arial"/>
          <w:sz w:val="20"/>
          <w:szCs w:val="20"/>
        </w:rPr>
        <w:t xml:space="preserve">. </w:t>
      </w:r>
    </w:p>
    <w:p w:rsidR="00EA626F" w:rsidRPr="00693BDF" w:rsidRDefault="00EA626F" w:rsidP="00EA626F">
      <w:pPr>
        <w:pStyle w:val="ListParagraph"/>
        <w:numPr>
          <w:ilvl w:val="0"/>
          <w:numId w:val="4"/>
        </w:numPr>
        <w:rPr>
          <w:szCs w:val="20"/>
        </w:rPr>
      </w:pPr>
      <w:r w:rsidRPr="00693BDF">
        <w:rPr>
          <w:szCs w:val="20"/>
        </w:rPr>
        <w:t>The Chiropractic, Medical Radiation Practice and Pharmacy Boards of Australia have made some profession-specific changes to the shared code.</w:t>
      </w:r>
      <w:r w:rsidR="003F4301" w:rsidRPr="00693BDF">
        <w:rPr>
          <w:szCs w:val="20"/>
        </w:rPr>
        <w:t xml:space="preserve"> </w:t>
      </w:r>
    </w:p>
    <w:p w:rsidR="00EA626F" w:rsidRPr="00693BDF" w:rsidRDefault="003F4301" w:rsidP="00693BDF">
      <w:pPr>
        <w:ind w:left="720"/>
        <w:rPr>
          <w:rFonts w:ascii="Arial" w:hAnsi="Arial" w:cs="Arial"/>
          <w:sz w:val="20"/>
          <w:szCs w:val="20"/>
        </w:rPr>
      </w:pPr>
      <w:r w:rsidRPr="00693BDF">
        <w:rPr>
          <w:rFonts w:ascii="Arial" w:hAnsi="Arial" w:cs="Arial"/>
          <w:sz w:val="20"/>
          <w:szCs w:val="20"/>
        </w:rPr>
        <w:t>The Optometry Board of Australia has also made some profession-specific changes to the shared code</w:t>
      </w:r>
      <w:r w:rsidR="00E54482" w:rsidRPr="00693BDF">
        <w:rPr>
          <w:rFonts w:ascii="Arial" w:hAnsi="Arial" w:cs="Arial"/>
          <w:sz w:val="20"/>
          <w:szCs w:val="20"/>
        </w:rPr>
        <w:t xml:space="preserve"> but its review is progressing according to a slightly later timeframe</w:t>
      </w:r>
      <w:r w:rsidRPr="00693BDF">
        <w:rPr>
          <w:rFonts w:ascii="Arial" w:hAnsi="Arial" w:cs="Arial"/>
          <w:sz w:val="20"/>
          <w:szCs w:val="20"/>
        </w:rPr>
        <w:t xml:space="preserve">. </w:t>
      </w:r>
    </w:p>
    <w:p w:rsidR="00EA626F" w:rsidRPr="00693BDF" w:rsidRDefault="00EA626F" w:rsidP="00337306">
      <w:pPr>
        <w:pStyle w:val="ListParagraph"/>
        <w:numPr>
          <w:ilvl w:val="0"/>
          <w:numId w:val="4"/>
        </w:numPr>
        <w:rPr>
          <w:szCs w:val="20"/>
        </w:rPr>
      </w:pPr>
      <w:r w:rsidRPr="00693BDF">
        <w:rPr>
          <w:szCs w:val="20"/>
        </w:rPr>
        <w:t xml:space="preserve">Other National Boards have a different code. These include the Medical, </w:t>
      </w:r>
      <w:r w:rsidR="00E54482" w:rsidRPr="00693BDF">
        <w:rPr>
          <w:szCs w:val="20"/>
        </w:rPr>
        <w:t xml:space="preserve">Nursing and Midwifery </w:t>
      </w:r>
      <w:r w:rsidRPr="00693BDF">
        <w:rPr>
          <w:szCs w:val="20"/>
        </w:rPr>
        <w:t xml:space="preserve">and Psychology Boards of Australia. </w:t>
      </w:r>
    </w:p>
    <w:p w:rsidR="00AC276A" w:rsidRPr="001814F4" w:rsidRDefault="00AC276A" w:rsidP="00337306">
      <w:pPr>
        <w:rPr>
          <w:rFonts w:ascii="Arial" w:hAnsi="Arial" w:cs="Arial"/>
          <w:b/>
          <w:sz w:val="20"/>
          <w:szCs w:val="20"/>
        </w:rPr>
      </w:pPr>
      <w:r w:rsidRPr="001814F4">
        <w:rPr>
          <w:rFonts w:ascii="Arial" w:hAnsi="Arial" w:cs="Arial"/>
          <w:b/>
          <w:sz w:val="20"/>
          <w:szCs w:val="20"/>
        </w:rPr>
        <w:t xml:space="preserve">Why is there a </w:t>
      </w:r>
      <w:r w:rsidR="00C923BE" w:rsidRPr="001814F4">
        <w:rPr>
          <w:rStyle w:val="AHPRAbodyChar"/>
          <w:b/>
          <w:i/>
        </w:rPr>
        <w:t>Code of conduct</w:t>
      </w:r>
      <w:r w:rsidRPr="001814F4">
        <w:rPr>
          <w:rFonts w:ascii="Arial" w:hAnsi="Arial" w:cs="Arial"/>
          <w:b/>
          <w:sz w:val="20"/>
          <w:szCs w:val="20"/>
        </w:rPr>
        <w:t>?</w:t>
      </w:r>
    </w:p>
    <w:p w:rsidR="00263E01" w:rsidRDefault="00AC276A" w:rsidP="00AC276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>
        <w:rPr>
          <w:i/>
          <w:iCs/>
          <w:sz w:val="20"/>
          <w:szCs w:val="20"/>
        </w:rPr>
        <w:t>Code of conduct</w:t>
      </w:r>
      <w:r>
        <w:rPr>
          <w:sz w:val="20"/>
          <w:szCs w:val="20"/>
        </w:rPr>
        <w:t xml:space="preserve"> </w:t>
      </w:r>
      <w:r w:rsidR="006C4ECE">
        <w:rPr>
          <w:sz w:val="20"/>
          <w:szCs w:val="20"/>
        </w:rPr>
        <w:t xml:space="preserve">sets out the National Boards’ expectations of every registered health practitioner. When assessing concerns </w:t>
      </w:r>
      <w:proofErr w:type="gramStart"/>
      <w:r w:rsidR="006C4ECE">
        <w:rPr>
          <w:sz w:val="20"/>
          <w:szCs w:val="20"/>
        </w:rPr>
        <w:t>raised</w:t>
      </w:r>
      <w:proofErr w:type="gramEnd"/>
      <w:r w:rsidR="006C4ECE">
        <w:rPr>
          <w:sz w:val="20"/>
          <w:szCs w:val="20"/>
        </w:rPr>
        <w:t xml:space="preserve"> about practitioners, the National Boards will hold practitioners to account against the standards set down in the code. </w:t>
      </w:r>
    </w:p>
    <w:p w:rsidR="00263E01" w:rsidRDefault="00263E01" w:rsidP="00AC276A">
      <w:pPr>
        <w:pStyle w:val="Default"/>
        <w:rPr>
          <w:sz w:val="20"/>
          <w:szCs w:val="20"/>
        </w:rPr>
      </w:pPr>
    </w:p>
    <w:p w:rsidR="00AC276A" w:rsidRDefault="006C4ECE" w:rsidP="00AC276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Practitioners </w:t>
      </w:r>
      <w:r w:rsidR="00AC276A">
        <w:rPr>
          <w:sz w:val="20"/>
          <w:szCs w:val="20"/>
        </w:rPr>
        <w:t xml:space="preserve">have a duty to make the care of </w:t>
      </w:r>
      <w:r>
        <w:rPr>
          <w:sz w:val="20"/>
          <w:szCs w:val="20"/>
        </w:rPr>
        <w:t xml:space="preserve">their </w:t>
      </w:r>
      <w:r w:rsidR="00AC276A">
        <w:rPr>
          <w:sz w:val="20"/>
          <w:szCs w:val="20"/>
        </w:rPr>
        <w:t xml:space="preserve">patients or clients </w:t>
      </w:r>
      <w:r>
        <w:rPr>
          <w:sz w:val="20"/>
          <w:szCs w:val="20"/>
        </w:rPr>
        <w:t xml:space="preserve">their </w:t>
      </w:r>
      <w:r w:rsidR="00AC276A">
        <w:rPr>
          <w:sz w:val="20"/>
          <w:szCs w:val="20"/>
        </w:rPr>
        <w:t xml:space="preserve">first concern and to </w:t>
      </w:r>
      <w:proofErr w:type="spellStart"/>
      <w:r w:rsidR="00AC276A">
        <w:rPr>
          <w:sz w:val="20"/>
          <w:szCs w:val="20"/>
        </w:rPr>
        <w:t>practise</w:t>
      </w:r>
      <w:proofErr w:type="spellEnd"/>
      <w:r w:rsidR="00AC276A">
        <w:rPr>
          <w:sz w:val="20"/>
          <w:szCs w:val="20"/>
        </w:rPr>
        <w:t xml:space="preserve"> safely and effectively. Maintaining a high level of professional competence and conduct is essential for good care. </w:t>
      </w:r>
      <w:r w:rsidR="002E603C">
        <w:rPr>
          <w:sz w:val="20"/>
          <w:szCs w:val="20"/>
        </w:rPr>
        <w:t xml:space="preserve">The </w:t>
      </w:r>
      <w:r w:rsidR="00F223A4">
        <w:rPr>
          <w:sz w:val="20"/>
          <w:szCs w:val="20"/>
        </w:rPr>
        <w:t>c</w:t>
      </w:r>
      <w:r w:rsidR="002E603C">
        <w:rPr>
          <w:sz w:val="20"/>
          <w:szCs w:val="20"/>
        </w:rPr>
        <w:t>ode provides guidance about these issues.</w:t>
      </w:r>
    </w:p>
    <w:p w:rsidR="00AC276A" w:rsidRDefault="00AC276A" w:rsidP="00AC276A">
      <w:pPr>
        <w:pStyle w:val="Default"/>
        <w:rPr>
          <w:sz w:val="20"/>
          <w:szCs w:val="20"/>
        </w:rPr>
      </w:pPr>
    </w:p>
    <w:p w:rsidR="0082126B" w:rsidRPr="001814F4" w:rsidRDefault="0082126B" w:rsidP="00AC276A">
      <w:pPr>
        <w:pStyle w:val="Default"/>
        <w:rPr>
          <w:b/>
          <w:sz w:val="20"/>
          <w:szCs w:val="20"/>
        </w:rPr>
      </w:pPr>
      <w:r w:rsidRPr="001814F4">
        <w:rPr>
          <w:b/>
          <w:sz w:val="20"/>
          <w:szCs w:val="20"/>
        </w:rPr>
        <w:t xml:space="preserve">What does the </w:t>
      </w:r>
      <w:r w:rsidR="00C923BE" w:rsidRPr="001814F4">
        <w:rPr>
          <w:rStyle w:val="AHPRAbodyChar"/>
          <w:b/>
          <w:i/>
        </w:rPr>
        <w:t>Code of conduct</w:t>
      </w:r>
      <w:r w:rsidRPr="001814F4">
        <w:rPr>
          <w:b/>
          <w:sz w:val="20"/>
          <w:szCs w:val="20"/>
        </w:rPr>
        <w:t xml:space="preserve"> say?</w:t>
      </w:r>
    </w:p>
    <w:p w:rsidR="0082126B" w:rsidRPr="0082126B" w:rsidRDefault="0082126B" w:rsidP="00AC276A">
      <w:pPr>
        <w:pStyle w:val="Default"/>
        <w:rPr>
          <w:sz w:val="20"/>
          <w:szCs w:val="20"/>
        </w:rPr>
      </w:pPr>
    </w:p>
    <w:p w:rsidR="00AC276A" w:rsidRDefault="00AC276A" w:rsidP="00AC276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>
        <w:rPr>
          <w:i/>
          <w:iCs/>
          <w:sz w:val="20"/>
          <w:szCs w:val="20"/>
        </w:rPr>
        <w:t xml:space="preserve">Code of conduct </w:t>
      </w:r>
      <w:r>
        <w:rPr>
          <w:sz w:val="20"/>
          <w:szCs w:val="20"/>
        </w:rPr>
        <w:t xml:space="preserve">contains important standards in relation to: </w:t>
      </w:r>
    </w:p>
    <w:p w:rsidR="00F63D1E" w:rsidRDefault="00F63D1E" w:rsidP="00AC276A">
      <w:pPr>
        <w:pStyle w:val="Default"/>
        <w:rPr>
          <w:sz w:val="20"/>
          <w:szCs w:val="20"/>
        </w:rPr>
      </w:pPr>
    </w:p>
    <w:p w:rsidR="00AC276A" w:rsidRDefault="00AC276A" w:rsidP="00A324D7">
      <w:pPr>
        <w:pStyle w:val="Default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providing good care, including shared decision-making </w:t>
      </w:r>
    </w:p>
    <w:p w:rsidR="00AC276A" w:rsidRDefault="00AC276A" w:rsidP="00A324D7">
      <w:pPr>
        <w:pStyle w:val="Default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working with patients or clients </w:t>
      </w:r>
    </w:p>
    <w:p w:rsidR="00AC276A" w:rsidRDefault="00AC276A" w:rsidP="00A324D7">
      <w:pPr>
        <w:pStyle w:val="Default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working with other practitioners </w:t>
      </w:r>
    </w:p>
    <w:p w:rsidR="00AC276A" w:rsidRDefault="00AC276A" w:rsidP="00A324D7">
      <w:pPr>
        <w:pStyle w:val="Default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working within the health care system </w:t>
      </w:r>
    </w:p>
    <w:p w:rsidR="00AC276A" w:rsidRDefault="00AC276A" w:rsidP="00A324D7">
      <w:pPr>
        <w:pStyle w:val="Default"/>
        <w:numPr>
          <w:ilvl w:val="0"/>
          <w:numId w:val="6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minimising</w:t>
      </w:r>
      <w:proofErr w:type="spellEnd"/>
      <w:r>
        <w:rPr>
          <w:sz w:val="20"/>
          <w:szCs w:val="20"/>
        </w:rPr>
        <w:t xml:space="preserve"> risk </w:t>
      </w:r>
    </w:p>
    <w:p w:rsidR="00AC276A" w:rsidRDefault="00AC276A" w:rsidP="00A324D7">
      <w:pPr>
        <w:pStyle w:val="Default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maintaining professional performance </w:t>
      </w:r>
    </w:p>
    <w:p w:rsidR="00AC276A" w:rsidRDefault="00AC276A" w:rsidP="00A324D7">
      <w:pPr>
        <w:pStyle w:val="Default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professional </w:t>
      </w:r>
      <w:proofErr w:type="spellStart"/>
      <w:r>
        <w:rPr>
          <w:sz w:val="20"/>
          <w:szCs w:val="20"/>
        </w:rPr>
        <w:t>behaviour</w:t>
      </w:r>
      <w:proofErr w:type="spellEnd"/>
      <w:r>
        <w:rPr>
          <w:sz w:val="20"/>
          <w:szCs w:val="20"/>
        </w:rPr>
        <w:t xml:space="preserve"> and ethical conduct </w:t>
      </w:r>
    </w:p>
    <w:p w:rsidR="00AC276A" w:rsidRDefault="00AC276A" w:rsidP="00A324D7">
      <w:pPr>
        <w:pStyle w:val="Default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ensuring practitioner health, and </w:t>
      </w:r>
    </w:p>
    <w:p w:rsidR="00F223A4" w:rsidRDefault="00AC276A" w:rsidP="00A324D7">
      <w:pPr>
        <w:pStyle w:val="Default"/>
        <w:numPr>
          <w:ilvl w:val="0"/>
          <w:numId w:val="6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teaching</w:t>
      </w:r>
      <w:proofErr w:type="gramEnd"/>
      <w:r>
        <w:rPr>
          <w:sz w:val="20"/>
          <w:szCs w:val="20"/>
        </w:rPr>
        <w:t>, supervising and assessing</w:t>
      </w:r>
      <w:r w:rsidR="00F223A4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A03D18" w:rsidRDefault="00A03D18">
      <w:pPr>
        <w:pStyle w:val="Default"/>
      </w:pPr>
    </w:p>
    <w:p w:rsidR="00337306" w:rsidRPr="001814F4" w:rsidRDefault="00263E01" w:rsidP="00337306">
      <w:pPr>
        <w:rPr>
          <w:rFonts w:ascii="Arial" w:hAnsi="Arial" w:cs="Arial"/>
          <w:b/>
          <w:sz w:val="20"/>
          <w:szCs w:val="20"/>
        </w:rPr>
      </w:pPr>
      <w:r w:rsidRPr="001814F4">
        <w:rPr>
          <w:rFonts w:ascii="Arial" w:hAnsi="Arial" w:cs="Arial"/>
          <w:b/>
          <w:sz w:val="20"/>
          <w:szCs w:val="20"/>
        </w:rPr>
        <w:t>When will the new c</w:t>
      </w:r>
      <w:r w:rsidR="00337306" w:rsidRPr="001814F4">
        <w:rPr>
          <w:rFonts w:ascii="Arial" w:hAnsi="Arial" w:cs="Arial"/>
          <w:b/>
          <w:sz w:val="20"/>
          <w:szCs w:val="20"/>
        </w:rPr>
        <w:t xml:space="preserve">ode </w:t>
      </w:r>
      <w:r w:rsidR="006C4ECE" w:rsidRPr="001814F4">
        <w:rPr>
          <w:rFonts w:ascii="Arial" w:hAnsi="Arial" w:cs="Arial"/>
          <w:b/>
          <w:sz w:val="20"/>
          <w:szCs w:val="20"/>
        </w:rPr>
        <w:t>start</w:t>
      </w:r>
      <w:r w:rsidR="00337306" w:rsidRPr="001814F4">
        <w:rPr>
          <w:rFonts w:ascii="Arial" w:hAnsi="Arial" w:cs="Arial"/>
          <w:b/>
          <w:sz w:val="20"/>
          <w:szCs w:val="20"/>
        </w:rPr>
        <w:t>?</w:t>
      </w:r>
    </w:p>
    <w:p w:rsidR="00263E01" w:rsidRDefault="00263E01" w:rsidP="003373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revised c</w:t>
      </w:r>
      <w:r w:rsidR="00337306" w:rsidRPr="00F80066">
        <w:rPr>
          <w:rFonts w:ascii="Arial" w:hAnsi="Arial" w:cs="Arial"/>
          <w:sz w:val="20"/>
          <w:szCs w:val="20"/>
        </w:rPr>
        <w:t xml:space="preserve">ode </w:t>
      </w:r>
      <w:r w:rsidR="003A5F4A">
        <w:rPr>
          <w:rFonts w:ascii="Arial" w:hAnsi="Arial" w:cs="Arial"/>
          <w:sz w:val="20"/>
          <w:szCs w:val="20"/>
        </w:rPr>
        <w:t>was</w:t>
      </w:r>
      <w:r w:rsidR="00337306" w:rsidRPr="00F80066">
        <w:rPr>
          <w:rFonts w:ascii="Arial" w:hAnsi="Arial" w:cs="Arial"/>
          <w:sz w:val="20"/>
          <w:szCs w:val="20"/>
        </w:rPr>
        <w:t xml:space="preserve"> published in early February to allow practitioners and stakeholders time to become familiar with the new word</w:t>
      </w:r>
      <w:r>
        <w:rPr>
          <w:rFonts w:ascii="Arial" w:hAnsi="Arial" w:cs="Arial"/>
          <w:sz w:val="20"/>
          <w:szCs w:val="20"/>
        </w:rPr>
        <w:t xml:space="preserve">ing, structure and format. The </w:t>
      </w:r>
      <w:r w:rsidR="003A5F4A">
        <w:rPr>
          <w:rFonts w:ascii="Arial" w:hAnsi="Arial" w:cs="Arial"/>
          <w:sz w:val="20"/>
          <w:szCs w:val="20"/>
        </w:rPr>
        <w:t xml:space="preserve">revised </w:t>
      </w:r>
      <w:r>
        <w:rPr>
          <w:rFonts w:ascii="Arial" w:hAnsi="Arial" w:cs="Arial"/>
          <w:sz w:val="20"/>
          <w:szCs w:val="20"/>
        </w:rPr>
        <w:t>c</w:t>
      </w:r>
      <w:r w:rsidR="00337306" w:rsidRPr="00F80066">
        <w:rPr>
          <w:rFonts w:ascii="Arial" w:hAnsi="Arial" w:cs="Arial"/>
          <w:sz w:val="20"/>
          <w:szCs w:val="20"/>
        </w:rPr>
        <w:t>ode commence</w:t>
      </w:r>
      <w:r w:rsidR="003A5F4A">
        <w:rPr>
          <w:rFonts w:ascii="Arial" w:hAnsi="Arial" w:cs="Arial"/>
          <w:sz w:val="20"/>
          <w:szCs w:val="20"/>
        </w:rPr>
        <w:t>d</w:t>
      </w:r>
      <w:r w:rsidR="00337306" w:rsidRPr="00F80066">
        <w:rPr>
          <w:rFonts w:ascii="Arial" w:hAnsi="Arial" w:cs="Arial"/>
          <w:sz w:val="20"/>
          <w:szCs w:val="20"/>
        </w:rPr>
        <w:t xml:space="preserve"> on </w:t>
      </w:r>
      <w:r w:rsidR="00B11774" w:rsidRPr="00B11774">
        <w:rPr>
          <w:rFonts w:ascii="Arial" w:hAnsi="Arial" w:cs="Arial"/>
          <w:b/>
          <w:sz w:val="20"/>
          <w:szCs w:val="20"/>
        </w:rPr>
        <w:t>17 March 2014</w:t>
      </w:r>
      <w:r w:rsidR="00337306" w:rsidRPr="00F80066">
        <w:rPr>
          <w:rFonts w:ascii="Arial" w:hAnsi="Arial" w:cs="Arial"/>
          <w:sz w:val="20"/>
          <w:szCs w:val="20"/>
        </w:rPr>
        <w:t xml:space="preserve">. </w:t>
      </w:r>
    </w:p>
    <w:p w:rsidR="00337306" w:rsidRDefault="00337306" w:rsidP="00337306">
      <w:pPr>
        <w:rPr>
          <w:rFonts w:ascii="Arial" w:hAnsi="Arial" w:cs="Arial"/>
          <w:sz w:val="20"/>
          <w:szCs w:val="20"/>
        </w:rPr>
      </w:pPr>
      <w:r w:rsidRPr="00F80066">
        <w:rPr>
          <w:rFonts w:ascii="Arial" w:hAnsi="Arial" w:cs="Arial"/>
          <w:sz w:val="20"/>
          <w:szCs w:val="20"/>
        </w:rPr>
        <w:t xml:space="preserve">This means that from 17 March 2014, you </w:t>
      </w:r>
      <w:r w:rsidR="002E603C">
        <w:rPr>
          <w:rFonts w:ascii="Arial" w:hAnsi="Arial" w:cs="Arial"/>
          <w:sz w:val="20"/>
          <w:szCs w:val="20"/>
        </w:rPr>
        <w:t>must</w:t>
      </w:r>
      <w:r w:rsidR="002E603C" w:rsidRPr="00F80066">
        <w:rPr>
          <w:rFonts w:ascii="Arial" w:hAnsi="Arial" w:cs="Arial"/>
          <w:sz w:val="20"/>
          <w:szCs w:val="20"/>
        </w:rPr>
        <w:t xml:space="preserve"> </w:t>
      </w:r>
      <w:r w:rsidR="00263E01">
        <w:rPr>
          <w:rFonts w:ascii="Arial" w:hAnsi="Arial" w:cs="Arial"/>
          <w:sz w:val="20"/>
          <w:szCs w:val="20"/>
        </w:rPr>
        <w:t>refer to the new c</w:t>
      </w:r>
      <w:r w:rsidRPr="00F80066">
        <w:rPr>
          <w:rFonts w:ascii="Arial" w:hAnsi="Arial" w:cs="Arial"/>
          <w:sz w:val="20"/>
          <w:szCs w:val="20"/>
        </w:rPr>
        <w:t xml:space="preserve">ode rather than the old </w:t>
      </w:r>
      <w:r w:rsidR="00263E01">
        <w:rPr>
          <w:rFonts w:ascii="Arial" w:hAnsi="Arial" w:cs="Arial"/>
          <w:sz w:val="20"/>
          <w:szCs w:val="20"/>
        </w:rPr>
        <w:t>c</w:t>
      </w:r>
      <w:r w:rsidRPr="00F80066">
        <w:rPr>
          <w:rFonts w:ascii="Arial" w:hAnsi="Arial" w:cs="Arial"/>
          <w:sz w:val="20"/>
          <w:szCs w:val="20"/>
        </w:rPr>
        <w:t xml:space="preserve">ode. National Boards will also refer to the new </w:t>
      </w:r>
      <w:r w:rsidR="00263E01">
        <w:rPr>
          <w:rFonts w:ascii="Arial" w:hAnsi="Arial" w:cs="Arial"/>
          <w:sz w:val="20"/>
          <w:szCs w:val="20"/>
        </w:rPr>
        <w:t>c</w:t>
      </w:r>
      <w:r w:rsidRPr="00F80066">
        <w:rPr>
          <w:rFonts w:ascii="Arial" w:hAnsi="Arial" w:cs="Arial"/>
          <w:sz w:val="20"/>
          <w:szCs w:val="20"/>
        </w:rPr>
        <w:t xml:space="preserve">ode when they consider relevant health, performance or conduct matters that occur from 17 March 2014. </w:t>
      </w:r>
    </w:p>
    <w:p w:rsidR="00263E01" w:rsidRDefault="006C4ECE" w:rsidP="006C4ECE">
      <w:pPr>
        <w:rPr>
          <w:rFonts w:ascii="Arial" w:hAnsi="Arial" w:cs="Arial"/>
          <w:sz w:val="20"/>
          <w:szCs w:val="20"/>
        </w:rPr>
      </w:pPr>
      <w:r w:rsidRPr="00F80066">
        <w:rPr>
          <w:rFonts w:ascii="Arial" w:hAnsi="Arial" w:cs="Arial"/>
          <w:sz w:val="20"/>
          <w:szCs w:val="20"/>
        </w:rPr>
        <w:lastRenderedPageBreak/>
        <w:t xml:space="preserve">The </w:t>
      </w:r>
      <w:r>
        <w:rPr>
          <w:rFonts w:ascii="Arial" w:hAnsi="Arial" w:cs="Arial"/>
          <w:sz w:val="20"/>
          <w:szCs w:val="20"/>
        </w:rPr>
        <w:t xml:space="preserve">revised </w:t>
      </w:r>
      <w:r w:rsidR="00263E01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ode</w:t>
      </w:r>
      <w:r w:rsidRPr="00F80066">
        <w:rPr>
          <w:rFonts w:ascii="Arial" w:hAnsi="Arial" w:cs="Arial"/>
          <w:sz w:val="20"/>
          <w:szCs w:val="20"/>
        </w:rPr>
        <w:t xml:space="preserve"> </w:t>
      </w:r>
      <w:r w:rsidR="003A5F4A">
        <w:rPr>
          <w:rFonts w:ascii="Arial" w:hAnsi="Arial" w:cs="Arial"/>
          <w:sz w:val="20"/>
          <w:szCs w:val="20"/>
        </w:rPr>
        <w:t>was published from early February 2014</w:t>
      </w:r>
      <w:r>
        <w:rPr>
          <w:rFonts w:ascii="Arial" w:hAnsi="Arial" w:cs="Arial"/>
          <w:sz w:val="20"/>
          <w:szCs w:val="20"/>
        </w:rPr>
        <w:t xml:space="preserve">, </w:t>
      </w:r>
      <w:r w:rsidR="003A5F4A">
        <w:rPr>
          <w:rFonts w:ascii="Arial" w:hAnsi="Arial" w:cs="Arial"/>
          <w:sz w:val="20"/>
          <w:szCs w:val="20"/>
        </w:rPr>
        <w:t xml:space="preserve">so that </w:t>
      </w:r>
      <w:r w:rsidRPr="00F80066">
        <w:rPr>
          <w:rFonts w:ascii="Arial" w:hAnsi="Arial" w:cs="Arial"/>
          <w:sz w:val="20"/>
          <w:szCs w:val="20"/>
        </w:rPr>
        <w:t xml:space="preserve">practitioners and stakeholders </w:t>
      </w:r>
      <w:r>
        <w:rPr>
          <w:rFonts w:ascii="Arial" w:hAnsi="Arial" w:cs="Arial"/>
          <w:sz w:val="20"/>
          <w:szCs w:val="20"/>
        </w:rPr>
        <w:t>c</w:t>
      </w:r>
      <w:r w:rsidR="003A5F4A">
        <w:rPr>
          <w:rFonts w:ascii="Arial" w:hAnsi="Arial" w:cs="Arial"/>
          <w:sz w:val="20"/>
          <w:szCs w:val="20"/>
        </w:rPr>
        <w:t>ould</w:t>
      </w:r>
      <w:r>
        <w:rPr>
          <w:rFonts w:ascii="Arial" w:hAnsi="Arial" w:cs="Arial"/>
          <w:sz w:val="20"/>
          <w:szCs w:val="20"/>
        </w:rPr>
        <w:t xml:space="preserve"> become familiar with </w:t>
      </w:r>
      <w:r w:rsidR="003A5F4A">
        <w:rPr>
          <w:rFonts w:ascii="Arial" w:hAnsi="Arial" w:cs="Arial"/>
          <w:sz w:val="20"/>
          <w:szCs w:val="20"/>
        </w:rPr>
        <w:t xml:space="preserve">its </w:t>
      </w:r>
      <w:r>
        <w:rPr>
          <w:rFonts w:ascii="Arial" w:hAnsi="Arial" w:cs="Arial"/>
          <w:sz w:val="20"/>
          <w:szCs w:val="20"/>
        </w:rPr>
        <w:t>content and</w:t>
      </w:r>
      <w:r w:rsidRPr="00F80066">
        <w:rPr>
          <w:rFonts w:ascii="Arial" w:hAnsi="Arial" w:cs="Arial"/>
          <w:sz w:val="20"/>
          <w:szCs w:val="20"/>
        </w:rPr>
        <w:t xml:space="preserve"> structure. </w:t>
      </w:r>
    </w:p>
    <w:p w:rsidR="006C4ECE" w:rsidRPr="00F80066" w:rsidRDefault="006C4ECE" w:rsidP="003373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F80066">
        <w:rPr>
          <w:rFonts w:ascii="Arial" w:hAnsi="Arial" w:cs="Arial"/>
          <w:sz w:val="20"/>
          <w:szCs w:val="20"/>
        </w:rPr>
        <w:t xml:space="preserve">rom 17 March 2014, National Boards will refer to the new </w:t>
      </w:r>
      <w:r w:rsidR="00263E01">
        <w:rPr>
          <w:rFonts w:ascii="Arial" w:hAnsi="Arial" w:cs="Arial"/>
          <w:i/>
          <w:sz w:val="20"/>
          <w:szCs w:val="20"/>
        </w:rPr>
        <w:t>Code of c</w:t>
      </w:r>
      <w:r w:rsidRPr="00263E01">
        <w:rPr>
          <w:rFonts w:ascii="Arial" w:hAnsi="Arial" w:cs="Arial"/>
          <w:i/>
          <w:sz w:val="20"/>
          <w:szCs w:val="20"/>
        </w:rPr>
        <w:t>onduct</w:t>
      </w:r>
      <w:r>
        <w:rPr>
          <w:rFonts w:ascii="Arial" w:hAnsi="Arial" w:cs="Arial"/>
          <w:sz w:val="20"/>
          <w:szCs w:val="20"/>
        </w:rPr>
        <w:t xml:space="preserve"> </w:t>
      </w:r>
      <w:r w:rsidRPr="00F80066">
        <w:rPr>
          <w:rFonts w:ascii="Arial" w:hAnsi="Arial" w:cs="Arial"/>
          <w:sz w:val="20"/>
          <w:szCs w:val="20"/>
        </w:rPr>
        <w:t xml:space="preserve">when they consider relevant health, performance or conduct matters that occur from 17 March 2014. </w:t>
      </w:r>
      <w:r>
        <w:rPr>
          <w:rFonts w:ascii="Arial" w:hAnsi="Arial" w:cs="Arial"/>
          <w:sz w:val="20"/>
          <w:szCs w:val="20"/>
        </w:rPr>
        <w:t xml:space="preserve">Boards will refer to the previous </w:t>
      </w:r>
      <w:r w:rsidR="00F223A4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ode for matters that occurred from 2010 to 16 March 2014</w:t>
      </w:r>
      <w:r w:rsidRPr="00F80066">
        <w:rPr>
          <w:rFonts w:ascii="Arial" w:hAnsi="Arial" w:cs="Arial"/>
          <w:sz w:val="20"/>
          <w:szCs w:val="20"/>
        </w:rPr>
        <w:t xml:space="preserve">. </w:t>
      </w:r>
      <w:r w:rsidR="005B1F8F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he </w:t>
      </w:r>
      <w:r w:rsidR="00F223A4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ode in place before 17 March 2014 </w:t>
      </w:r>
      <w:r w:rsidR="003A5F4A">
        <w:rPr>
          <w:rFonts w:ascii="Arial" w:hAnsi="Arial" w:cs="Arial"/>
          <w:sz w:val="20"/>
          <w:szCs w:val="20"/>
        </w:rPr>
        <w:t xml:space="preserve">has </w:t>
      </w:r>
      <w:r w:rsidR="00712986">
        <w:rPr>
          <w:rFonts w:ascii="Arial" w:hAnsi="Arial" w:cs="Arial"/>
          <w:sz w:val="20"/>
          <w:szCs w:val="20"/>
        </w:rPr>
        <w:t>be</w:t>
      </w:r>
      <w:r w:rsidR="003A5F4A">
        <w:rPr>
          <w:rFonts w:ascii="Arial" w:hAnsi="Arial" w:cs="Arial"/>
          <w:sz w:val="20"/>
          <w:szCs w:val="20"/>
        </w:rPr>
        <w:t>en</w:t>
      </w:r>
      <w:r w:rsidR="007129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archived but </w:t>
      </w:r>
      <w:r w:rsidR="003A5F4A">
        <w:rPr>
          <w:rFonts w:ascii="Arial" w:hAnsi="Arial" w:cs="Arial"/>
          <w:sz w:val="20"/>
          <w:szCs w:val="20"/>
        </w:rPr>
        <w:t xml:space="preserve">is </w:t>
      </w:r>
      <w:r>
        <w:rPr>
          <w:rFonts w:ascii="Arial" w:hAnsi="Arial" w:cs="Arial"/>
          <w:sz w:val="20"/>
          <w:szCs w:val="20"/>
        </w:rPr>
        <w:t>available on the website for reference purposes.</w:t>
      </w:r>
    </w:p>
    <w:p w:rsidR="007B66B4" w:rsidRPr="001814F4" w:rsidRDefault="007B66B4" w:rsidP="00740399">
      <w:pPr>
        <w:spacing w:before="360"/>
        <w:rPr>
          <w:rFonts w:ascii="Arial" w:eastAsia="Cambria" w:hAnsi="Arial" w:cs="Times New Roman"/>
          <w:b/>
          <w:color w:val="008EC4"/>
          <w:sz w:val="20"/>
          <w:szCs w:val="24"/>
        </w:rPr>
      </w:pPr>
      <w:r w:rsidRPr="001814F4">
        <w:rPr>
          <w:rFonts w:ascii="Arial" w:eastAsia="Cambria" w:hAnsi="Arial" w:cs="Times New Roman"/>
          <w:b/>
          <w:color w:val="008EC4"/>
          <w:sz w:val="20"/>
          <w:szCs w:val="24"/>
        </w:rPr>
        <w:t>Social media policy</w:t>
      </w:r>
    </w:p>
    <w:p w:rsidR="00337306" w:rsidRPr="001814F4" w:rsidRDefault="00337306" w:rsidP="00337306">
      <w:pPr>
        <w:rPr>
          <w:rFonts w:ascii="Arial" w:hAnsi="Arial" w:cs="Arial"/>
          <w:b/>
          <w:sz w:val="20"/>
          <w:szCs w:val="20"/>
        </w:rPr>
      </w:pPr>
      <w:r w:rsidRPr="001814F4">
        <w:rPr>
          <w:rFonts w:ascii="Arial" w:hAnsi="Arial" w:cs="Arial"/>
          <w:b/>
          <w:sz w:val="20"/>
          <w:szCs w:val="20"/>
        </w:rPr>
        <w:t>What has changed?</w:t>
      </w:r>
    </w:p>
    <w:p w:rsidR="00337306" w:rsidRPr="00F80066" w:rsidRDefault="00337306" w:rsidP="00337306">
      <w:pPr>
        <w:rPr>
          <w:rFonts w:ascii="Arial" w:hAnsi="Arial" w:cs="Arial"/>
          <w:sz w:val="20"/>
          <w:szCs w:val="20"/>
        </w:rPr>
      </w:pPr>
      <w:r w:rsidRPr="00F80066">
        <w:rPr>
          <w:rFonts w:ascii="Arial" w:hAnsi="Arial" w:cs="Arial"/>
          <w:sz w:val="20"/>
          <w:szCs w:val="20"/>
        </w:rPr>
        <w:t xml:space="preserve">The </w:t>
      </w:r>
      <w:r w:rsidRPr="00263E01">
        <w:rPr>
          <w:rFonts w:ascii="Arial" w:hAnsi="Arial" w:cs="Arial"/>
          <w:i/>
          <w:sz w:val="20"/>
          <w:szCs w:val="20"/>
        </w:rPr>
        <w:t>Social media policy</w:t>
      </w:r>
      <w:r w:rsidRPr="00F80066">
        <w:rPr>
          <w:rFonts w:ascii="Arial" w:hAnsi="Arial" w:cs="Arial"/>
          <w:sz w:val="20"/>
          <w:szCs w:val="20"/>
        </w:rPr>
        <w:t xml:space="preserve"> is new. </w:t>
      </w:r>
      <w:r w:rsidR="006C4ECE">
        <w:rPr>
          <w:rFonts w:ascii="Arial" w:hAnsi="Arial" w:cs="Arial"/>
          <w:sz w:val="20"/>
          <w:szCs w:val="20"/>
        </w:rPr>
        <w:t>It</w:t>
      </w:r>
      <w:r w:rsidRPr="00F80066">
        <w:rPr>
          <w:rFonts w:ascii="Arial" w:hAnsi="Arial" w:cs="Arial"/>
          <w:sz w:val="20"/>
          <w:szCs w:val="20"/>
        </w:rPr>
        <w:t xml:space="preserve"> does not change the basic obligations that practitioners must meet. The </w:t>
      </w:r>
      <w:r w:rsidRPr="00263E01">
        <w:rPr>
          <w:rFonts w:ascii="Arial" w:hAnsi="Arial" w:cs="Arial"/>
          <w:i/>
          <w:sz w:val="20"/>
          <w:szCs w:val="20"/>
        </w:rPr>
        <w:t>Social media policy</w:t>
      </w:r>
      <w:r w:rsidRPr="00F80066">
        <w:rPr>
          <w:rFonts w:ascii="Arial" w:hAnsi="Arial" w:cs="Arial"/>
          <w:sz w:val="20"/>
          <w:szCs w:val="20"/>
        </w:rPr>
        <w:t xml:space="preserve"> explains how the obligations that already exist in the National Law and </w:t>
      </w:r>
      <w:r w:rsidR="00263E01">
        <w:rPr>
          <w:rFonts w:ascii="Arial" w:hAnsi="Arial" w:cs="Arial"/>
          <w:i/>
          <w:sz w:val="20"/>
          <w:szCs w:val="20"/>
        </w:rPr>
        <w:t>Code of c</w:t>
      </w:r>
      <w:r w:rsidRPr="00263E01">
        <w:rPr>
          <w:rFonts w:ascii="Arial" w:hAnsi="Arial" w:cs="Arial"/>
          <w:i/>
          <w:sz w:val="20"/>
          <w:szCs w:val="20"/>
        </w:rPr>
        <w:t xml:space="preserve">onduct </w:t>
      </w:r>
      <w:r w:rsidRPr="00F80066">
        <w:rPr>
          <w:rFonts w:ascii="Arial" w:hAnsi="Arial" w:cs="Arial"/>
          <w:sz w:val="20"/>
          <w:szCs w:val="20"/>
        </w:rPr>
        <w:t>apply to social media. The basic principle is that the same expectations apply to your behaviour wherever it occurs – online or in person.</w:t>
      </w:r>
    </w:p>
    <w:p w:rsidR="00337306" w:rsidRPr="001814F4" w:rsidRDefault="00337306" w:rsidP="00337306">
      <w:pPr>
        <w:rPr>
          <w:rFonts w:ascii="Arial" w:hAnsi="Arial" w:cs="Arial"/>
          <w:b/>
          <w:sz w:val="20"/>
          <w:szCs w:val="20"/>
        </w:rPr>
      </w:pPr>
      <w:r w:rsidRPr="001814F4">
        <w:rPr>
          <w:rFonts w:ascii="Arial" w:hAnsi="Arial" w:cs="Arial"/>
          <w:b/>
          <w:sz w:val="20"/>
          <w:szCs w:val="20"/>
        </w:rPr>
        <w:t xml:space="preserve">When will the </w:t>
      </w:r>
      <w:r w:rsidR="00C923BE" w:rsidRPr="001814F4">
        <w:rPr>
          <w:rStyle w:val="AHPRAbodyChar"/>
          <w:b/>
          <w:i/>
        </w:rPr>
        <w:t>Social media policy</w:t>
      </w:r>
      <w:r w:rsidRPr="001814F4">
        <w:rPr>
          <w:rFonts w:ascii="Arial" w:hAnsi="Arial" w:cs="Arial"/>
          <w:b/>
          <w:sz w:val="20"/>
          <w:szCs w:val="20"/>
        </w:rPr>
        <w:t xml:space="preserve"> </w:t>
      </w:r>
      <w:r w:rsidR="006C4ECE" w:rsidRPr="001814F4">
        <w:rPr>
          <w:rFonts w:ascii="Arial" w:hAnsi="Arial" w:cs="Arial"/>
          <w:b/>
          <w:sz w:val="20"/>
          <w:szCs w:val="20"/>
        </w:rPr>
        <w:t>start</w:t>
      </w:r>
      <w:r w:rsidRPr="001814F4">
        <w:rPr>
          <w:rFonts w:ascii="Arial" w:hAnsi="Arial" w:cs="Arial"/>
          <w:b/>
          <w:sz w:val="20"/>
          <w:szCs w:val="20"/>
        </w:rPr>
        <w:t xml:space="preserve">? </w:t>
      </w:r>
    </w:p>
    <w:p w:rsidR="00263E01" w:rsidRDefault="00337306" w:rsidP="00337306">
      <w:pPr>
        <w:rPr>
          <w:rFonts w:ascii="Arial" w:hAnsi="Arial" w:cs="Arial"/>
          <w:sz w:val="20"/>
          <w:szCs w:val="20"/>
        </w:rPr>
      </w:pPr>
      <w:r w:rsidRPr="00F80066">
        <w:rPr>
          <w:rFonts w:ascii="Arial" w:hAnsi="Arial" w:cs="Arial"/>
          <w:sz w:val="20"/>
          <w:szCs w:val="20"/>
        </w:rPr>
        <w:t xml:space="preserve">The </w:t>
      </w:r>
      <w:r w:rsidR="00C923BE" w:rsidRPr="00C923BE">
        <w:rPr>
          <w:rFonts w:ascii="Arial" w:hAnsi="Arial" w:cs="Arial"/>
          <w:i/>
          <w:sz w:val="20"/>
          <w:szCs w:val="20"/>
        </w:rPr>
        <w:t>Social media policy</w:t>
      </w:r>
      <w:r w:rsidRPr="00F80066">
        <w:rPr>
          <w:rFonts w:ascii="Arial" w:hAnsi="Arial" w:cs="Arial"/>
          <w:sz w:val="20"/>
          <w:szCs w:val="20"/>
        </w:rPr>
        <w:t xml:space="preserve"> is being published in February to allow practitioners and stakeholders time to become familiar with the new policy. </w:t>
      </w:r>
    </w:p>
    <w:p w:rsidR="00337306" w:rsidRPr="00F80066" w:rsidRDefault="00337306" w:rsidP="00337306">
      <w:pPr>
        <w:rPr>
          <w:rFonts w:ascii="Arial" w:hAnsi="Arial" w:cs="Arial"/>
          <w:sz w:val="20"/>
          <w:szCs w:val="20"/>
        </w:rPr>
      </w:pPr>
      <w:r w:rsidRPr="00F80066">
        <w:rPr>
          <w:rFonts w:ascii="Arial" w:hAnsi="Arial" w:cs="Arial"/>
          <w:sz w:val="20"/>
          <w:szCs w:val="20"/>
        </w:rPr>
        <w:t xml:space="preserve">The policy will </w:t>
      </w:r>
      <w:r w:rsidR="006C4ECE">
        <w:rPr>
          <w:rFonts w:ascii="Arial" w:hAnsi="Arial" w:cs="Arial"/>
          <w:sz w:val="20"/>
          <w:szCs w:val="20"/>
        </w:rPr>
        <w:t>take effect</w:t>
      </w:r>
      <w:r w:rsidR="006C4ECE" w:rsidRPr="00F80066">
        <w:rPr>
          <w:rFonts w:ascii="Arial" w:hAnsi="Arial" w:cs="Arial"/>
          <w:sz w:val="20"/>
          <w:szCs w:val="20"/>
        </w:rPr>
        <w:t xml:space="preserve"> </w:t>
      </w:r>
      <w:r w:rsidRPr="00F80066">
        <w:rPr>
          <w:rFonts w:ascii="Arial" w:hAnsi="Arial" w:cs="Arial"/>
          <w:sz w:val="20"/>
          <w:szCs w:val="20"/>
        </w:rPr>
        <w:t xml:space="preserve">on </w:t>
      </w:r>
      <w:r w:rsidR="00B11774" w:rsidRPr="00B11774">
        <w:rPr>
          <w:rFonts w:ascii="Arial" w:hAnsi="Arial" w:cs="Arial"/>
          <w:b/>
          <w:sz w:val="20"/>
          <w:szCs w:val="20"/>
        </w:rPr>
        <w:t>17 March 2014</w:t>
      </w:r>
      <w:r w:rsidRPr="00F80066">
        <w:rPr>
          <w:rFonts w:ascii="Arial" w:hAnsi="Arial" w:cs="Arial"/>
          <w:sz w:val="20"/>
          <w:szCs w:val="20"/>
        </w:rPr>
        <w:t xml:space="preserve">. This means that National Boards </w:t>
      </w:r>
      <w:r w:rsidR="003D7AD0" w:rsidRPr="00F80066">
        <w:rPr>
          <w:rFonts w:ascii="Arial" w:hAnsi="Arial" w:cs="Arial"/>
          <w:sz w:val="20"/>
          <w:szCs w:val="20"/>
        </w:rPr>
        <w:t>may</w:t>
      </w:r>
      <w:r w:rsidRPr="00F80066">
        <w:rPr>
          <w:rFonts w:ascii="Arial" w:hAnsi="Arial" w:cs="Arial"/>
          <w:sz w:val="20"/>
          <w:szCs w:val="20"/>
        </w:rPr>
        <w:t xml:space="preserve"> refer to the new </w:t>
      </w:r>
      <w:r w:rsidR="003D7AD0" w:rsidRPr="00F80066">
        <w:rPr>
          <w:rFonts w:ascii="Arial" w:hAnsi="Arial" w:cs="Arial"/>
          <w:sz w:val="20"/>
          <w:szCs w:val="20"/>
        </w:rPr>
        <w:t>policy</w:t>
      </w:r>
      <w:r w:rsidRPr="00F80066">
        <w:rPr>
          <w:rFonts w:ascii="Arial" w:hAnsi="Arial" w:cs="Arial"/>
          <w:sz w:val="20"/>
          <w:szCs w:val="20"/>
        </w:rPr>
        <w:t xml:space="preserve"> when they consider relevant health, performance or conduct matters that occur from 17 March 2014. </w:t>
      </w:r>
    </w:p>
    <w:p w:rsidR="007B66B4" w:rsidRPr="001814F4" w:rsidRDefault="007B66B4">
      <w:pPr>
        <w:rPr>
          <w:rFonts w:ascii="Arial" w:eastAsia="Cambria" w:hAnsi="Arial" w:cs="Times New Roman"/>
          <w:b/>
          <w:color w:val="008EC4"/>
          <w:sz w:val="20"/>
          <w:szCs w:val="24"/>
        </w:rPr>
      </w:pPr>
      <w:r w:rsidRPr="001814F4">
        <w:rPr>
          <w:rFonts w:ascii="Arial" w:eastAsia="Cambria" w:hAnsi="Arial" w:cs="Times New Roman"/>
          <w:b/>
          <w:color w:val="008EC4"/>
          <w:sz w:val="20"/>
          <w:szCs w:val="24"/>
        </w:rPr>
        <w:t>Mandatory notifications guidelines</w:t>
      </w:r>
    </w:p>
    <w:p w:rsidR="003D7AD0" w:rsidRPr="001814F4" w:rsidRDefault="003D7AD0" w:rsidP="003D7AD0">
      <w:pPr>
        <w:rPr>
          <w:rFonts w:ascii="Arial" w:hAnsi="Arial" w:cs="Arial"/>
          <w:b/>
          <w:sz w:val="20"/>
          <w:szCs w:val="20"/>
        </w:rPr>
      </w:pPr>
      <w:r w:rsidRPr="001814F4">
        <w:rPr>
          <w:rFonts w:ascii="Arial" w:hAnsi="Arial" w:cs="Arial"/>
          <w:b/>
          <w:sz w:val="20"/>
          <w:szCs w:val="20"/>
        </w:rPr>
        <w:t>What has changed?</w:t>
      </w:r>
    </w:p>
    <w:p w:rsidR="00B77347" w:rsidRPr="00F80066" w:rsidRDefault="003D7AD0" w:rsidP="003D7AD0">
      <w:pPr>
        <w:rPr>
          <w:rFonts w:ascii="Arial" w:hAnsi="Arial" w:cs="Arial"/>
          <w:sz w:val="20"/>
          <w:szCs w:val="20"/>
        </w:rPr>
      </w:pPr>
      <w:r w:rsidRPr="00F80066">
        <w:rPr>
          <w:rFonts w:ascii="Arial" w:hAnsi="Arial" w:cs="Arial"/>
          <w:sz w:val="20"/>
          <w:szCs w:val="20"/>
        </w:rPr>
        <w:t xml:space="preserve">The </w:t>
      </w:r>
      <w:r w:rsidRPr="00263E01">
        <w:rPr>
          <w:rFonts w:ascii="Arial" w:hAnsi="Arial" w:cs="Arial"/>
          <w:i/>
          <w:sz w:val="20"/>
          <w:szCs w:val="20"/>
        </w:rPr>
        <w:t xml:space="preserve">Guidelines for </w:t>
      </w:r>
      <w:r w:rsidR="00263E01" w:rsidRPr="00263E01">
        <w:rPr>
          <w:rFonts w:ascii="Arial" w:hAnsi="Arial" w:cs="Arial"/>
          <w:i/>
          <w:sz w:val="20"/>
          <w:szCs w:val="20"/>
        </w:rPr>
        <w:t>m</w:t>
      </w:r>
      <w:r w:rsidRPr="00263E01">
        <w:rPr>
          <w:rFonts w:ascii="Arial" w:hAnsi="Arial" w:cs="Arial"/>
          <w:i/>
          <w:sz w:val="20"/>
          <w:szCs w:val="20"/>
        </w:rPr>
        <w:t xml:space="preserve">andatory </w:t>
      </w:r>
      <w:r w:rsidR="00263E01" w:rsidRPr="00263E01">
        <w:rPr>
          <w:rFonts w:ascii="Arial" w:hAnsi="Arial" w:cs="Arial"/>
          <w:i/>
          <w:sz w:val="20"/>
          <w:szCs w:val="20"/>
        </w:rPr>
        <w:t>n</w:t>
      </w:r>
      <w:r w:rsidRPr="00263E01">
        <w:rPr>
          <w:rFonts w:ascii="Arial" w:hAnsi="Arial" w:cs="Arial"/>
          <w:i/>
          <w:sz w:val="20"/>
          <w:szCs w:val="20"/>
        </w:rPr>
        <w:t>otifications</w:t>
      </w:r>
      <w:r w:rsidRPr="00F80066">
        <w:rPr>
          <w:rFonts w:ascii="Arial" w:hAnsi="Arial" w:cs="Arial"/>
          <w:sz w:val="20"/>
          <w:szCs w:val="20"/>
        </w:rPr>
        <w:t xml:space="preserve"> explain the mandatory notifications requirements of the National Law. Most of the </w:t>
      </w:r>
      <w:r w:rsidR="00F223A4">
        <w:rPr>
          <w:rFonts w:ascii="Arial" w:hAnsi="Arial" w:cs="Arial"/>
          <w:sz w:val="20"/>
          <w:szCs w:val="20"/>
        </w:rPr>
        <w:t>g</w:t>
      </w:r>
      <w:r w:rsidRPr="00F80066">
        <w:rPr>
          <w:rFonts w:ascii="Arial" w:hAnsi="Arial" w:cs="Arial"/>
          <w:sz w:val="20"/>
          <w:szCs w:val="20"/>
        </w:rPr>
        <w:t>uidelines have not changed. Some words have been refined or added to make the meaning clearer</w:t>
      </w:r>
      <w:r w:rsidR="00C842C6">
        <w:rPr>
          <w:rFonts w:ascii="Arial" w:hAnsi="Arial" w:cs="Arial"/>
          <w:sz w:val="20"/>
          <w:szCs w:val="20"/>
        </w:rPr>
        <w:t xml:space="preserve">. The </w:t>
      </w:r>
      <w:r w:rsidRPr="00F80066">
        <w:rPr>
          <w:rFonts w:ascii="Arial" w:hAnsi="Arial" w:cs="Arial"/>
          <w:sz w:val="20"/>
          <w:szCs w:val="20"/>
        </w:rPr>
        <w:t xml:space="preserve">content has not changed significantly and there are no new obligations in the </w:t>
      </w:r>
      <w:r w:rsidR="00F223A4">
        <w:rPr>
          <w:rFonts w:ascii="Arial" w:hAnsi="Arial" w:cs="Arial"/>
          <w:sz w:val="20"/>
          <w:szCs w:val="20"/>
        </w:rPr>
        <w:t>g</w:t>
      </w:r>
      <w:r w:rsidRPr="00F80066">
        <w:rPr>
          <w:rFonts w:ascii="Arial" w:hAnsi="Arial" w:cs="Arial"/>
          <w:sz w:val="20"/>
          <w:szCs w:val="20"/>
        </w:rPr>
        <w:t xml:space="preserve">uidelines. If you want to understand the specific changes, National Boards have published a version of the </w:t>
      </w:r>
      <w:r w:rsidR="00F223A4">
        <w:rPr>
          <w:rFonts w:ascii="Arial" w:hAnsi="Arial" w:cs="Arial"/>
          <w:sz w:val="20"/>
          <w:szCs w:val="20"/>
        </w:rPr>
        <w:t>g</w:t>
      </w:r>
      <w:r w:rsidRPr="00F80066">
        <w:rPr>
          <w:rFonts w:ascii="Arial" w:hAnsi="Arial" w:cs="Arial"/>
          <w:sz w:val="20"/>
          <w:szCs w:val="20"/>
        </w:rPr>
        <w:t xml:space="preserve">uidelines that highlights the </w:t>
      </w:r>
      <w:hyperlink r:id="rId9" w:history="1">
        <w:r w:rsidR="00EE451F" w:rsidRPr="00E4182D">
          <w:rPr>
            <w:rStyle w:val="Hyperlink"/>
            <w:rFonts w:ascii="Arial" w:hAnsi="Arial" w:cs="Arial"/>
            <w:sz w:val="20"/>
            <w:szCs w:val="20"/>
          </w:rPr>
          <w:t>changes</w:t>
        </w:r>
      </w:hyperlink>
      <w:r w:rsidR="00E4182D">
        <w:rPr>
          <w:rFonts w:ascii="Arial" w:hAnsi="Arial" w:cs="Arial"/>
          <w:sz w:val="20"/>
          <w:szCs w:val="20"/>
        </w:rPr>
        <w:t>.</w:t>
      </w:r>
    </w:p>
    <w:p w:rsidR="003D7AD0" w:rsidRPr="001814F4" w:rsidRDefault="003D7AD0" w:rsidP="003D7AD0">
      <w:pPr>
        <w:rPr>
          <w:rFonts w:ascii="Arial" w:hAnsi="Arial" w:cs="Arial"/>
          <w:b/>
          <w:sz w:val="20"/>
          <w:szCs w:val="20"/>
        </w:rPr>
      </w:pPr>
      <w:r w:rsidRPr="001814F4">
        <w:rPr>
          <w:rFonts w:ascii="Arial" w:hAnsi="Arial" w:cs="Arial"/>
          <w:b/>
          <w:sz w:val="20"/>
          <w:szCs w:val="20"/>
        </w:rPr>
        <w:t xml:space="preserve">When will the new </w:t>
      </w:r>
      <w:r w:rsidR="00263E01" w:rsidRPr="001814F4">
        <w:rPr>
          <w:rFonts w:ascii="Arial" w:hAnsi="Arial" w:cs="Arial"/>
          <w:b/>
          <w:sz w:val="20"/>
          <w:szCs w:val="20"/>
        </w:rPr>
        <w:t>g</w:t>
      </w:r>
      <w:r w:rsidRPr="001814F4">
        <w:rPr>
          <w:rFonts w:ascii="Arial" w:hAnsi="Arial" w:cs="Arial"/>
          <w:b/>
          <w:sz w:val="20"/>
          <w:szCs w:val="20"/>
        </w:rPr>
        <w:t xml:space="preserve">uidelines </w:t>
      </w:r>
      <w:r w:rsidR="00743B81" w:rsidRPr="001814F4">
        <w:rPr>
          <w:rFonts w:ascii="Arial" w:hAnsi="Arial" w:cs="Arial"/>
          <w:b/>
          <w:sz w:val="20"/>
          <w:szCs w:val="20"/>
        </w:rPr>
        <w:t>start</w:t>
      </w:r>
      <w:r w:rsidRPr="001814F4">
        <w:rPr>
          <w:rFonts w:ascii="Arial" w:hAnsi="Arial" w:cs="Arial"/>
          <w:b/>
          <w:sz w:val="20"/>
          <w:szCs w:val="20"/>
        </w:rPr>
        <w:t>?</w:t>
      </w:r>
    </w:p>
    <w:p w:rsidR="00263E01" w:rsidRDefault="003D7AD0" w:rsidP="003D7AD0">
      <w:pPr>
        <w:rPr>
          <w:rFonts w:ascii="Arial" w:hAnsi="Arial" w:cs="Arial"/>
          <w:sz w:val="20"/>
          <w:szCs w:val="20"/>
        </w:rPr>
      </w:pPr>
      <w:r w:rsidRPr="00F80066">
        <w:rPr>
          <w:rFonts w:ascii="Arial" w:hAnsi="Arial" w:cs="Arial"/>
          <w:sz w:val="20"/>
          <w:szCs w:val="20"/>
        </w:rPr>
        <w:t xml:space="preserve">The revised </w:t>
      </w:r>
      <w:r w:rsidR="00263E01">
        <w:rPr>
          <w:rFonts w:ascii="Arial" w:hAnsi="Arial" w:cs="Arial"/>
          <w:sz w:val="20"/>
          <w:szCs w:val="20"/>
        </w:rPr>
        <w:t>g</w:t>
      </w:r>
      <w:r w:rsidRPr="00F80066">
        <w:rPr>
          <w:rFonts w:ascii="Arial" w:hAnsi="Arial" w:cs="Arial"/>
          <w:sz w:val="20"/>
          <w:szCs w:val="20"/>
        </w:rPr>
        <w:t xml:space="preserve">uidelines </w:t>
      </w:r>
      <w:r w:rsidR="003A5F4A">
        <w:rPr>
          <w:rFonts w:ascii="Arial" w:hAnsi="Arial" w:cs="Arial"/>
          <w:sz w:val="20"/>
          <w:szCs w:val="20"/>
        </w:rPr>
        <w:t>were</w:t>
      </w:r>
      <w:r w:rsidRPr="00F80066">
        <w:rPr>
          <w:rFonts w:ascii="Arial" w:hAnsi="Arial" w:cs="Arial"/>
          <w:sz w:val="20"/>
          <w:szCs w:val="20"/>
        </w:rPr>
        <w:t xml:space="preserve"> published in February</w:t>
      </w:r>
      <w:r w:rsidR="003A5F4A">
        <w:rPr>
          <w:rFonts w:ascii="Arial" w:hAnsi="Arial" w:cs="Arial"/>
          <w:sz w:val="20"/>
          <w:szCs w:val="20"/>
        </w:rPr>
        <w:t xml:space="preserve"> 2014</w:t>
      </w:r>
      <w:r w:rsidRPr="00F80066">
        <w:rPr>
          <w:rFonts w:ascii="Arial" w:hAnsi="Arial" w:cs="Arial"/>
          <w:sz w:val="20"/>
          <w:szCs w:val="20"/>
        </w:rPr>
        <w:t xml:space="preserve"> to allow practitioners and stakeholders time to become familiar with the new </w:t>
      </w:r>
      <w:r w:rsidR="00743B81">
        <w:rPr>
          <w:rFonts w:ascii="Arial" w:hAnsi="Arial" w:cs="Arial"/>
          <w:sz w:val="20"/>
          <w:szCs w:val="20"/>
        </w:rPr>
        <w:t>content and</w:t>
      </w:r>
      <w:r w:rsidR="00743B81" w:rsidRPr="00F80066">
        <w:rPr>
          <w:rFonts w:ascii="Arial" w:hAnsi="Arial" w:cs="Arial"/>
          <w:sz w:val="20"/>
          <w:szCs w:val="20"/>
        </w:rPr>
        <w:t xml:space="preserve"> </w:t>
      </w:r>
      <w:r w:rsidRPr="00F80066">
        <w:rPr>
          <w:rFonts w:ascii="Arial" w:hAnsi="Arial" w:cs="Arial"/>
          <w:sz w:val="20"/>
          <w:szCs w:val="20"/>
        </w:rPr>
        <w:t>structure</w:t>
      </w:r>
      <w:r w:rsidR="00743B81">
        <w:rPr>
          <w:rFonts w:ascii="Arial" w:hAnsi="Arial" w:cs="Arial"/>
          <w:sz w:val="20"/>
          <w:szCs w:val="20"/>
        </w:rPr>
        <w:t xml:space="preserve">. </w:t>
      </w:r>
    </w:p>
    <w:p w:rsidR="00712986" w:rsidRPr="00F80066" w:rsidRDefault="00263E01" w:rsidP="0071298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 w:rsidR="003A5F4A">
        <w:rPr>
          <w:rFonts w:ascii="Arial" w:hAnsi="Arial" w:cs="Arial"/>
          <w:sz w:val="20"/>
          <w:szCs w:val="20"/>
        </w:rPr>
        <w:t xml:space="preserve"> revised</w:t>
      </w:r>
      <w:r>
        <w:rPr>
          <w:rFonts w:ascii="Arial" w:hAnsi="Arial" w:cs="Arial"/>
          <w:sz w:val="20"/>
          <w:szCs w:val="20"/>
        </w:rPr>
        <w:t xml:space="preserve"> g</w:t>
      </w:r>
      <w:r w:rsidR="003D7AD0" w:rsidRPr="00F80066">
        <w:rPr>
          <w:rFonts w:ascii="Arial" w:hAnsi="Arial" w:cs="Arial"/>
          <w:sz w:val="20"/>
          <w:szCs w:val="20"/>
        </w:rPr>
        <w:t xml:space="preserve">uidelines </w:t>
      </w:r>
      <w:r w:rsidR="003A5F4A">
        <w:rPr>
          <w:rFonts w:ascii="Arial" w:hAnsi="Arial" w:cs="Arial"/>
          <w:sz w:val="20"/>
          <w:szCs w:val="20"/>
        </w:rPr>
        <w:t>took</w:t>
      </w:r>
      <w:r w:rsidR="00743B81">
        <w:rPr>
          <w:rFonts w:ascii="Arial" w:hAnsi="Arial" w:cs="Arial"/>
          <w:sz w:val="20"/>
          <w:szCs w:val="20"/>
        </w:rPr>
        <w:t xml:space="preserve"> effect</w:t>
      </w:r>
      <w:r w:rsidR="00743B81" w:rsidRPr="00F80066">
        <w:rPr>
          <w:rFonts w:ascii="Arial" w:hAnsi="Arial" w:cs="Arial"/>
          <w:sz w:val="20"/>
          <w:szCs w:val="20"/>
        </w:rPr>
        <w:t xml:space="preserve"> </w:t>
      </w:r>
      <w:r w:rsidR="003D7AD0" w:rsidRPr="00F80066">
        <w:rPr>
          <w:rFonts w:ascii="Arial" w:hAnsi="Arial" w:cs="Arial"/>
          <w:sz w:val="20"/>
          <w:szCs w:val="20"/>
        </w:rPr>
        <w:t xml:space="preserve">on </w:t>
      </w:r>
      <w:r w:rsidR="00B11774" w:rsidRPr="00B11774">
        <w:rPr>
          <w:rFonts w:ascii="Arial" w:hAnsi="Arial" w:cs="Arial"/>
          <w:b/>
          <w:sz w:val="20"/>
          <w:szCs w:val="20"/>
        </w:rPr>
        <w:t>17 March 2014</w:t>
      </w:r>
      <w:r w:rsidR="003D7AD0" w:rsidRPr="00F80066">
        <w:rPr>
          <w:rFonts w:ascii="Arial" w:hAnsi="Arial" w:cs="Arial"/>
          <w:sz w:val="20"/>
          <w:szCs w:val="20"/>
        </w:rPr>
        <w:t xml:space="preserve">. </w:t>
      </w:r>
      <w:r w:rsidR="00743B81">
        <w:rPr>
          <w:rFonts w:ascii="Arial" w:hAnsi="Arial" w:cs="Arial"/>
          <w:sz w:val="20"/>
          <w:szCs w:val="20"/>
        </w:rPr>
        <w:t>From</w:t>
      </w:r>
      <w:r w:rsidR="003D7AD0" w:rsidRPr="00F80066">
        <w:rPr>
          <w:rFonts w:ascii="Arial" w:hAnsi="Arial" w:cs="Arial"/>
          <w:sz w:val="20"/>
          <w:szCs w:val="20"/>
        </w:rPr>
        <w:t xml:space="preserve"> 17 March 2014, you should refer to the new </w:t>
      </w:r>
      <w:r>
        <w:rPr>
          <w:rFonts w:ascii="Arial" w:hAnsi="Arial" w:cs="Arial"/>
          <w:sz w:val="20"/>
          <w:szCs w:val="20"/>
        </w:rPr>
        <w:t>g</w:t>
      </w:r>
      <w:r w:rsidR="003D7AD0" w:rsidRPr="00F80066">
        <w:rPr>
          <w:rFonts w:ascii="Arial" w:hAnsi="Arial" w:cs="Arial"/>
          <w:sz w:val="20"/>
          <w:szCs w:val="20"/>
        </w:rPr>
        <w:t xml:space="preserve">uidelines </w:t>
      </w:r>
      <w:r w:rsidR="00743B81">
        <w:rPr>
          <w:rFonts w:ascii="Arial" w:hAnsi="Arial" w:cs="Arial"/>
          <w:sz w:val="20"/>
          <w:szCs w:val="20"/>
        </w:rPr>
        <w:t xml:space="preserve">instead of </w:t>
      </w:r>
      <w:r w:rsidR="003D7AD0" w:rsidRPr="00F80066">
        <w:rPr>
          <w:rFonts w:ascii="Arial" w:hAnsi="Arial" w:cs="Arial"/>
          <w:sz w:val="20"/>
          <w:szCs w:val="20"/>
        </w:rPr>
        <w:t xml:space="preserve">the old </w:t>
      </w:r>
      <w:r>
        <w:rPr>
          <w:rFonts w:ascii="Arial" w:hAnsi="Arial" w:cs="Arial"/>
          <w:sz w:val="20"/>
          <w:szCs w:val="20"/>
        </w:rPr>
        <w:t>g</w:t>
      </w:r>
      <w:r w:rsidR="003D7AD0" w:rsidRPr="00F80066">
        <w:rPr>
          <w:rFonts w:ascii="Arial" w:hAnsi="Arial" w:cs="Arial"/>
          <w:sz w:val="20"/>
          <w:szCs w:val="20"/>
        </w:rPr>
        <w:t>uidelines.</w:t>
      </w:r>
      <w:r>
        <w:rPr>
          <w:rFonts w:ascii="Arial" w:hAnsi="Arial" w:cs="Arial"/>
          <w:sz w:val="20"/>
          <w:szCs w:val="20"/>
        </w:rPr>
        <w:t xml:space="preserve"> </w:t>
      </w:r>
      <w:r w:rsidR="003D7AD0" w:rsidRPr="00F80066">
        <w:rPr>
          <w:rFonts w:ascii="Arial" w:hAnsi="Arial" w:cs="Arial"/>
          <w:sz w:val="20"/>
          <w:szCs w:val="20"/>
        </w:rPr>
        <w:t xml:space="preserve">National Boards will also refer to the new </w:t>
      </w:r>
      <w:r>
        <w:rPr>
          <w:rFonts w:ascii="Arial" w:hAnsi="Arial" w:cs="Arial"/>
          <w:sz w:val="20"/>
          <w:szCs w:val="20"/>
        </w:rPr>
        <w:t>g</w:t>
      </w:r>
      <w:r w:rsidR="003D7AD0" w:rsidRPr="00F80066">
        <w:rPr>
          <w:rFonts w:ascii="Arial" w:hAnsi="Arial" w:cs="Arial"/>
          <w:sz w:val="20"/>
          <w:szCs w:val="20"/>
        </w:rPr>
        <w:t xml:space="preserve">uidelines when they consider relevant health, performance or conduct matters that occur from 17 March 2014. </w:t>
      </w:r>
      <w:r w:rsidR="00712986">
        <w:rPr>
          <w:rFonts w:ascii="Arial" w:hAnsi="Arial" w:cs="Arial"/>
          <w:sz w:val="20"/>
          <w:szCs w:val="20"/>
        </w:rPr>
        <w:t xml:space="preserve">The guidelines in place before 17 March 2014 </w:t>
      </w:r>
      <w:r w:rsidR="003A5F4A">
        <w:rPr>
          <w:rFonts w:ascii="Arial" w:hAnsi="Arial" w:cs="Arial"/>
          <w:sz w:val="20"/>
          <w:szCs w:val="20"/>
        </w:rPr>
        <w:t xml:space="preserve">have </w:t>
      </w:r>
      <w:r w:rsidR="00712986">
        <w:rPr>
          <w:rFonts w:ascii="Arial" w:hAnsi="Arial" w:cs="Arial"/>
          <w:sz w:val="20"/>
          <w:szCs w:val="20"/>
        </w:rPr>
        <w:t>be</w:t>
      </w:r>
      <w:r w:rsidR="003A5F4A">
        <w:rPr>
          <w:rFonts w:ascii="Arial" w:hAnsi="Arial" w:cs="Arial"/>
          <w:sz w:val="20"/>
          <w:szCs w:val="20"/>
        </w:rPr>
        <w:t>en</w:t>
      </w:r>
      <w:r w:rsidR="00712986">
        <w:rPr>
          <w:rFonts w:ascii="Arial" w:hAnsi="Arial" w:cs="Arial"/>
          <w:sz w:val="20"/>
          <w:szCs w:val="20"/>
        </w:rPr>
        <w:t xml:space="preserve"> archived but </w:t>
      </w:r>
      <w:r w:rsidR="003A5F4A">
        <w:rPr>
          <w:rFonts w:ascii="Arial" w:hAnsi="Arial" w:cs="Arial"/>
          <w:sz w:val="20"/>
          <w:szCs w:val="20"/>
        </w:rPr>
        <w:t xml:space="preserve">are </w:t>
      </w:r>
      <w:r w:rsidR="00712986">
        <w:rPr>
          <w:rFonts w:ascii="Arial" w:hAnsi="Arial" w:cs="Arial"/>
          <w:sz w:val="20"/>
          <w:szCs w:val="20"/>
        </w:rPr>
        <w:t>available on the website for reference purposes.</w:t>
      </w:r>
    </w:p>
    <w:p w:rsidR="003D7AD0" w:rsidRPr="00F80066" w:rsidRDefault="003D7AD0" w:rsidP="003D7AD0">
      <w:pPr>
        <w:rPr>
          <w:rFonts w:ascii="Arial" w:hAnsi="Arial" w:cs="Arial"/>
          <w:sz w:val="20"/>
          <w:szCs w:val="20"/>
        </w:rPr>
      </w:pPr>
    </w:p>
    <w:p w:rsidR="003D7AD0" w:rsidRPr="007B66B4" w:rsidRDefault="003D7AD0">
      <w:pPr>
        <w:rPr>
          <w:b/>
        </w:rPr>
      </w:pPr>
    </w:p>
    <w:sectPr w:rsidR="003D7AD0" w:rsidRPr="007B66B4" w:rsidSect="001814F4">
      <w:footerReference w:type="default" r:id="rId10"/>
      <w:headerReference w:type="first" r:id="rId11"/>
      <w:pgSz w:w="11906" w:h="16838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D5F" w:rsidRDefault="00EF6D5F" w:rsidP="00593551">
      <w:pPr>
        <w:spacing w:after="0" w:line="240" w:lineRule="auto"/>
      </w:pPr>
      <w:r>
        <w:separator/>
      </w:r>
    </w:p>
  </w:endnote>
  <w:endnote w:type="continuationSeparator" w:id="0">
    <w:p w:rsidR="00EF6D5F" w:rsidRDefault="00EF6D5F" w:rsidP="00593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95756581"/>
      <w:docPartObj>
        <w:docPartGallery w:val="Page Numbers (Bottom of Page)"/>
        <w:docPartUnique/>
      </w:docPartObj>
    </w:sdtPr>
    <w:sdtContent>
      <w:p w:rsidR="00EF6D5F" w:rsidRPr="00593551" w:rsidRDefault="00EF6D5F" w:rsidP="00593551">
        <w:pPr>
          <w:pStyle w:val="Foo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Frequently asked questions: implementation of common codes and guidelines in March 2014</w:t>
        </w:r>
        <w:r w:rsidRPr="00593551">
          <w:rPr>
            <w:rFonts w:ascii="Arial" w:hAnsi="Arial" w:cs="Arial"/>
            <w:sz w:val="18"/>
            <w:szCs w:val="18"/>
          </w:rPr>
          <w:tab/>
        </w:r>
        <w:r w:rsidRPr="00593551">
          <w:rPr>
            <w:rFonts w:ascii="Arial" w:hAnsi="Arial" w:cs="Arial"/>
            <w:sz w:val="18"/>
            <w:szCs w:val="18"/>
          </w:rPr>
          <w:tab/>
        </w:r>
        <w:r w:rsidR="00FA4F21" w:rsidRPr="00FA4F21">
          <w:fldChar w:fldCharType="begin"/>
        </w:r>
        <w:r>
          <w:instrText xml:space="preserve"> PAGE   \* MERGEFORMAT </w:instrText>
        </w:r>
        <w:r w:rsidR="00FA4F21" w:rsidRPr="00FA4F21">
          <w:fldChar w:fldCharType="separate"/>
        </w:r>
        <w:r w:rsidR="00DA05E8" w:rsidRPr="00DA05E8">
          <w:rPr>
            <w:rFonts w:ascii="Arial" w:hAnsi="Arial" w:cs="Arial"/>
            <w:noProof/>
            <w:sz w:val="18"/>
            <w:szCs w:val="18"/>
          </w:rPr>
          <w:t>3</w:t>
        </w:r>
        <w:r w:rsidR="00FA4F21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D5F" w:rsidRDefault="00EF6D5F" w:rsidP="00593551">
      <w:pPr>
        <w:spacing w:after="0" w:line="240" w:lineRule="auto"/>
      </w:pPr>
      <w:r>
        <w:separator/>
      </w:r>
    </w:p>
  </w:footnote>
  <w:footnote w:type="continuationSeparator" w:id="0">
    <w:p w:rsidR="00EF6D5F" w:rsidRDefault="00EF6D5F" w:rsidP="00593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D5F" w:rsidRDefault="00EF6D5F">
    <w:pPr>
      <w:pStyle w:val="Header"/>
    </w:pPr>
    <w:r w:rsidRPr="001814F4">
      <w:rPr>
        <w:noProof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4345305</wp:posOffset>
          </wp:positionH>
          <wp:positionV relativeFrom="page">
            <wp:posOffset>347980</wp:posOffset>
          </wp:positionV>
          <wp:extent cx="2600960" cy="1104900"/>
          <wp:effectExtent l="19050" t="0" r="8890" b="0"/>
          <wp:wrapTopAndBottom/>
          <wp:docPr id="1" name="Picture 0" descr="AHPRA lo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483 AHPRA_CombinedBoards_14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960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423A"/>
    <w:multiLevelType w:val="hybridMultilevel"/>
    <w:tmpl w:val="607CCA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B6898"/>
    <w:multiLevelType w:val="hybridMultilevel"/>
    <w:tmpl w:val="D5BC3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54657C"/>
    <w:multiLevelType w:val="hybridMultilevel"/>
    <w:tmpl w:val="797ABBC6"/>
    <w:lvl w:ilvl="0" w:tplc="4796B8F2">
      <w:start w:val="1"/>
      <w:numFmt w:val="decimal"/>
      <w:lvlText w:val="%1."/>
      <w:lvlJc w:val="left"/>
      <w:pPr>
        <w:ind w:left="720" w:hanging="360"/>
      </w:pPr>
    </w:lvl>
    <w:lvl w:ilvl="1" w:tplc="6E6EE74C">
      <w:start w:val="1"/>
      <w:numFmt w:val="bullet"/>
      <w:lvlText w:val="•"/>
      <w:lvlJc w:val="left"/>
      <w:pPr>
        <w:ind w:left="1440" w:hanging="360"/>
      </w:pPr>
      <w:rPr>
        <w:rFonts w:ascii="Arial" w:eastAsiaTheme="minorHAnsi" w:hAnsi="Arial" w:cs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E91410"/>
    <w:multiLevelType w:val="hybridMultilevel"/>
    <w:tmpl w:val="1FCC2CB0"/>
    <w:lvl w:ilvl="0" w:tplc="D864132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820901"/>
    <w:multiLevelType w:val="hybridMultilevel"/>
    <w:tmpl w:val="3CFAB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854BD8"/>
    <w:multiLevelType w:val="hybridMultilevel"/>
    <w:tmpl w:val="6A2A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7B66B4"/>
    <w:rsid w:val="00031028"/>
    <w:rsid w:val="0003690D"/>
    <w:rsid w:val="00063A0C"/>
    <w:rsid w:val="00092F96"/>
    <w:rsid w:val="000937E4"/>
    <w:rsid w:val="0009682B"/>
    <w:rsid w:val="000D4B16"/>
    <w:rsid w:val="00107F97"/>
    <w:rsid w:val="00111244"/>
    <w:rsid w:val="00113894"/>
    <w:rsid w:val="001304BB"/>
    <w:rsid w:val="00154472"/>
    <w:rsid w:val="001814F4"/>
    <w:rsid w:val="001A6F42"/>
    <w:rsid w:val="001C3917"/>
    <w:rsid w:val="001E436C"/>
    <w:rsid w:val="00213A6D"/>
    <w:rsid w:val="00226771"/>
    <w:rsid w:val="00263E01"/>
    <w:rsid w:val="002C121A"/>
    <w:rsid w:val="002C3A3B"/>
    <w:rsid w:val="002E603C"/>
    <w:rsid w:val="00302F86"/>
    <w:rsid w:val="00337306"/>
    <w:rsid w:val="00337DE8"/>
    <w:rsid w:val="00370625"/>
    <w:rsid w:val="00385A3B"/>
    <w:rsid w:val="003A5F4A"/>
    <w:rsid w:val="003D7AD0"/>
    <w:rsid w:val="003F4301"/>
    <w:rsid w:val="00403810"/>
    <w:rsid w:val="00427B82"/>
    <w:rsid w:val="00441E7C"/>
    <w:rsid w:val="0048635A"/>
    <w:rsid w:val="004A5879"/>
    <w:rsid w:val="004D4078"/>
    <w:rsid w:val="004D4E99"/>
    <w:rsid w:val="004F52C0"/>
    <w:rsid w:val="005031DD"/>
    <w:rsid w:val="005372F4"/>
    <w:rsid w:val="0055780B"/>
    <w:rsid w:val="00593551"/>
    <w:rsid w:val="005B02AC"/>
    <w:rsid w:val="005B1F8F"/>
    <w:rsid w:val="005D21AE"/>
    <w:rsid w:val="005D3FD3"/>
    <w:rsid w:val="005F5390"/>
    <w:rsid w:val="00624824"/>
    <w:rsid w:val="00632610"/>
    <w:rsid w:val="0063281F"/>
    <w:rsid w:val="00634B33"/>
    <w:rsid w:val="00636B6C"/>
    <w:rsid w:val="00693BDF"/>
    <w:rsid w:val="006B45A0"/>
    <w:rsid w:val="006B6AB1"/>
    <w:rsid w:val="006C4ECE"/>
    <w:rsid w:val="00712986"/>
    <w:rsid w:val="00725CEF"/>
    <w:rsid w:val="00734D8E"/>
    <w:rsid w:val="00740399"/>
    <w:rsid w:val="00743B81"/>
    <w:rsid w:val="007766E7"/>
    <w:rsid w:val="007B66B4"/>
    <w:rsid w:val="0080291B"/>
    <w:rsid w:val="00810378"/>
    <w:rsid w:val="00820FC7"/>
    <w:rsid w:val="0082126B"/>
    <w:rsid w:val="008268B2"/>
    <w:rsid w:val="00837621"/>
    <w:rsid w:val="008439C1"/>
    <w:rsid w:val="00850D0E"/>
    <w:rsid w:val="00876316"/>
    <w:rsid w:val="008B4F38"/>
    <w:rsid w:val="008B5673"/>
    <w:rsid w:val="008D0837"/>
    <w:rsid w:val="00946D3E"/>
    <w:rsid w:val="00960505"/>
    <w:rsid w:val="009B16E0"/>
    <w:rsid w:val="009B2F39"/>
    <w:rsid w:val="009D056A"/>
    <w:rsid w:val="009F3708"/>
    <w:rsid w:val="00A03D18"/>
    <w:rsid w:val="00A324D7"/>
    <w:rsid w:val="00A53F38"/>
    <w:rsid w:val="00A56BCD"/>
    <w:rsid w:val="00AC276A"/>
    <w:rsid w:val="00B11774"/>
    <w:rsid w:val="00B77347"/>
    <w:rsid w:val="00B924C9"/>
    <w:rsid w:val="00B94CD7"/>
    <w:rsid w:val="00BC4A9F"/>
    <w:rsid w:val="00C31F32"/>
    <w:rsid w:val="00C37F2B"/>
    <w:rsid w:val="00C51B5F"/>
    <w:rsid w:val="00C842C6"/>
    <w:rsid w:val="00C923BE"/>
    <w:rsid w:val="00CC37AF"/>
    <w:rsid w:val="00D45529"/>
    <w:rsid w:val="00DA05E8"/>
    <w:rsid w:val="00DB44CE"/>
    <w:rsid w:val="00DD66D4"/>
    <w:rsid w:val="00DE70C5"/>
    <w:rsid w:val="00DE7D71"/>
    <w:rsid w:val="00DF146E"/>
    <w:rsid w:val="00E02792"/>
    <w:rsid w:val="00E300A1"/>
    <w:rsid w:val="00E3448D"/>
    <w:rsid w:val="00E4182D"/>
    <w:rsid w:val="00E51C70"/>
    <w:rsid w:val="00E54482"/>
    <w:rsid w:val="00E77D18"/>
    <w:rsid w:val="00EA43E1"/>
    <w:rsid w:val="00EA626F"/>
    <w:rsid w:val="00EE451F"/>
    <w:rsid w:val="00EF6D5F"/>
    <w:rsid w:val="00F223A4"/>
    <w:rsid w:val="00F22A1C"/>
    <w:rsid w:val="00F63D1E"/>
    <w:rsid w:val="00F7776E"/>
    <w:rsid w:val="00F80066"/>
    <w:rsid w:val="00F94CE1"/>
    <w:rsid w:val="00FA4F21"/>
    <w:rsid w:val="00FD4053"/>
    <w:rsid w:val="00FD50CE"/>
    <w:rsid w:val="00FD566D"/>
    <w:rsid w:val="00FE0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6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4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2C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863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3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3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35A"/>
    <w:rPr>
      <w:b/>
      <w:bCs/>
      <w:sz w:val="20"/>
      <w:szCs w:val="20"/>
    </w:rPr>
  </w:style>
  <w:style w:type="paragraph" w:customStyle="1" w:styleId="Default">
    <w:name w:val="Default"/>
    <w:rsid w:val="00AC27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5935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3551"/>
  </w:style>
  <w:style w:type="paragraph" w:styleId="Footer">
    <w:name w:val="footer"/>
    <w:basedOn w:val="Normal"/>
    <w:link w:val="FooterChar"/>
    <w:uiPriority w:val="99"/>
    <w:unhideWhenUsed/>
    <w:rsid w:val="005935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551"/>
  </w:style>
  <w:style w:type="paragraph" w:styleId="PlainText">
    <w:name w:val="Plain Text"/>
    <w:basedOn w:val="Normal"/>
    <w:link w:val="PlainTextChar"/>
    <w:uiPriority w:val="99"/>
    <w:unhideWhenUsed/>
    <w:rsid w:val="0059355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3551"/>
    <w:rPr>
      <w:rFonts w:ascii="Consolas" w:hAnsi="Consolas"/>
      <w:sz w:val="21"/>
      <w:szCs w:val="21"/>
    </w:rPr>
  </w:style>
  <w:style w:type="paragraph" w:customStyle="1" w:styleId="AHPRAbody">
    <w:name w:val="AHPRA body"/>
    <w:basedOn w:val="Normal"/>
    <w:link w:val="AHPRAbodyChar"/>
    <w:qFormat/>
    <w:rsid w:val="00593551"/>
    <w:pPr>
      <w:spacing w:line="240" w:lineRule="auto"/>
    </w:pPr>
    <w:rPr>
      <w:rFonts w:ascii="Arial" w:eastAsia="Cambria" w:hAnsi="Arial" w:cs="Arial"/>
      <w:sz w:val="20"/>
      <w:szCs w:val="24"/>
    </w:rPr>
  </w:style>
  <w:style w:type="character" w:customStyle="1" w:styleId="AHPRAbodyChar">
    <w:name w:val="AHPRA body Char"/>
    <w:basedOn w:val="DefaultParagraphFont"/>
    <w:link w:val="AHPRAbody"/>
    <w:rsid w:val="00593551"/>
    <w:rPr>
      <w:rFonts w:ascii="Arial" w:eastAsia="Cambria" w:hAnsi="Arial" w:cs="Arial"/>
      <w:sz w:val="20"/>
      <w:szCs w:val="24"/>
    </w:rPr>
  </w:style>
  <w:style w:type="paragraph" w:styleId="ListParagraph">
    <w:name w:val="List Paragraph"/>
    <w:basedOn w:val="Normal"/>
    <w:uiPriority w:val="34"/>
    <w:qFormat/>
    <w:rsid w:val="00593551"/>
    <w:pPr>
      <w:ind w:left="720"/>
      <w:contextualSpacing/>
    </w:pPr>
    <w:rPr>
      <w:rFonts w:ascii="Arial" w:hAnsi="Arial" w:cs="Arial"/>
      <w:color w:val="000000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850D0E"/>
    <w:rPr>
      <w:color w:val="0000FF" w:themeColor="hyperlink"/>
      <w:u w:val="single"/>
    </w:rPr>
  </w:style>
  <w:style w:type="paragraph" w:customStyle="1" w:styleId="AHPRAHeadline">
    <w:name w:val="AHPRA Headline"/>
    <w:basedOn w:val="Normal"/>
    <w:qFormat/>
    <w:rsid w:val="001814F4"/>
    <w:pPr>
      <w:spacing w:line="240" w:lineRule="auto"/>
    </w:pPr>
    <w:rPr>
      <w:rFonts w:ascii="Arial" w:eastAsia="Cambria" w:hAnsi="Arial" w:cs="Times New Roman"/>
      <w:color w:val="008EC4"/>
      <w:sz w:val="28"/>
      <w:szCs w:val="24"/>
    </w:rPr>
  </w:style>
  <w:style w:type="paragraph" w:customStyle="1" w:styleId="AHPRATitle">
    <w:name w:val="AHPRA Title"/>
    <w:basedOn w:val="Normal"/>
    <w:next w:val="AHPRAHeadline"/>
    <w:qFormat/>
    <w:rsid w:val="001814F4"/>
    <w:pPr>
      <w:spacing w:line="240" w:lineRule="auto"/>
      <w:outlineLvl w:val="0"/>
    </w:pPr>
    <w:rPr>
      <w:rFonts w:ascii="Arial" w:eastAsia="Cambria" w:hAnsi="Arial" w:cs="Arial"/>
      <w:color w:val="808080"/>
      <w:sz w:val="44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4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hpra.gov.au/documents/default.aspx?record=WD14%2f13147&amp;dbid=AP&amp;chksum=2otHxMNiajNxr2l1Q6%2faHA%3d%3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hpra.gov.au/documents/default.aspx?record=WD14%2f13148&amp;dbid=AP&amp;chksum=bgz78tIea6lynXEl6FekVg%3d%3d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BFED8-29EF-4D80-822D-D979AE40E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Frequently asked questions: Implementation of common codes and guidelines in March 2014</vt:lpstr>
    </vt:vector>
  </TitlesOfParts>
  <Company>AHPRA</Company>
  <LinksUpToDate>false</LinksUpToDate>
  <CharactersWithSpaces>7361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Frequently asked questions: Implementation of common codes and guidelines in March 2014</dc:title>
  <dc:subject>FAQ</dc:subject>
  <dc:creator>AHPRA</dc:creator>
  <cp:keywords>March 2014</cp:keywords>
  <cp:lastModifiedBy>gmeade</cp:lastModifiedBy>
  <cp:revision>2</cp:revision>
  <cp:lastPrinted>2014-02-11T05:22:00Z</cp:lastPrinted>
  <dcterms:created xsi:type="dcterms:W3CDTF">2014-03-16T22:24:00Z</dcterms:created>
  <dcterms:modified xsi:type="dcterms:W3CDTF">2014-03-16T22:24:00Z</dcterms:modified>
</cp:coreProperties>
</file>